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strong focus on backend development and extensive expertise in building scalable, robust software solutions. Proven track record of utilizing modern technologies to enhance application performance and deliver effective solutions in a collaborative and high-paced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Express.js,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Terraform, OpenAPI,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deployment process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scaling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reliability with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robust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protocols across distributed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a 40% improvement in responsiveness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develop and manage serverless applications, optimizing costs by reducing traditional server resources and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sprint goals were met consistently with high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reducing code quality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load testing strategies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resilience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 into application performance metrics and operational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 and event-driven architecture, enhancing system responsiveness and reliability through asynchronous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deployment processes across multiple environments with higher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Designated as a thought leader in architecture discussions,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shape product strategies and development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design patterns and best practices, solidifying team expertise in modern backend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data-driven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aiming to improve response times for high-traffic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API design and implementation, focusing on scaling existing services while ensuring backward compatibility and effective documentation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actively collaborating with cross-functional teams to align project goals and deliverables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enhancing quality assurance and reducing bug counts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efficiency and reduce manual tasks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from traditional monolithic architecture to microservices, improving system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boost the efficiency of critical applications by up to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designing and developing security features for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improving data security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automated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 of sensitive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software lifecycle management processes including planning, design, implementation, and release with a focus 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gather requirements and translate them into technical specifications and architecture diagrams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web services to enable integration with third-party services and facilitate seamless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operational functions within application ecosystems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event-driven programming to trigger workflows dynamically.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changes and provided constructive feedback based on best practices in peer review meetings, encouraging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 workshops, providing insights and recommendations on technology and framework selections based on project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