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outcome-driven Senior Software Engineer with over 8 years of experience in full-stack development, specializing in AI-driven applications and government contracting. Adept at building scalable solutions using modern frameworks and agile methodologies, with a strong background in TypeScript, Python, and various cloud technologies. Proven track record of implementing complex systems that enhance operational efficiency and meet customer needs in dynamic,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Vue.js, React.js,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RESTful APIs, WebSockets, GraphQL,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Deep Learning, LLM APIs, Prompt Engineering,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Virtual Machines,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Redis, Nginx, Express.js,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among internal services and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while supporting thousands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storage and retrieval, optimizing query performance through indexing and partitioning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tested machine learning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predictive models for customer data analysis, resulting in a 30% increase in efficiency for processing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refactoring of legacy systems, improving performance metrics and reducing deployed application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feedback, ensuring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were user-centric and met government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documentation and prototypes for product features,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query handling and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 in client applications, significantly enhancing user experience during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secure coding techniques and improving overall team performance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spearheaded the shift towards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within the team,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improve data access speeds for API responses in high-traffic applications, contributing to more responsive application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and workshops on newly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ensuring effective usage and gathering actionable feedback for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R&amp;D sessions to explore new technologies in the AI landscape, presenting findings to the team to foster an innovative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successful project prototypes in response to client feedback, employed agile methodologies to ensure timely delivery, maintaining a strong client relationship.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integration with RESTful services for efficient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enterprise-level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Lambda for serverless architecture and RDS for managed database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efficient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critical business functions and facilitated data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enhancing the development and production workflows through consistent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testing and troubleshooting,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management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implement machine learning models in production,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model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security implementation by following OWASP guidelines, ensuring that applications adhered to best practices in secure coding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code bases to improve maintainability and performance, integrating best practices learned from Agile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particularly on usability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middleware solutions, allowing for better integration with third-party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a dynamic codebase while collaborating effectively with a remote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user acceptance testing (UAT) sessions, validating functionality against project specifications and ensuring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and system specifications aiding in the onboarding of new team members and facilitating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functionalities that leveraged existing APIs, ensuring comprehensive coverage of client needs while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Compiled detailed reports on system performance, including incidents related to downtime, driving efforts to improve system reliability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Scrum ceremonies and sprint planning, helping the team maintain alignment with project goals and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