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7 years of hands-on experience in developing scalable and high-performance software solutions. Proficient in leveraging Python, AWS, and container technologies to build innovative applications that enhance user experiences. A proven leader in mentoring junior engineers and driving cross-functional collaboration to deliver on complex engineering projects. Continuous learner, committed to staying ahead of technological trends in software development and cloud computing.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Golang,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Fivetran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Encryption, Compliance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processed over 1 million requests daily for a real-time analytics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and reduce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deploy a data repository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computing and storage solutions, resulting in a 40% reduction in monthly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 in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a collaborative and high-performance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enhancing overall release efficiency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provided constructive feedback to ensure code quality met security best practices,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and testing environments, enhancing the portability and consistency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 code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principles, resulting in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technical specifications for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tasks for backend systems, leading to an overall improvement in API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troubleshoot production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duties to support 24/7 applications, resolving critical issues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aimed at evolving the technology stack to accommodate new features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thousands of users with minimal latency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implement ETL processes for data ingestion from various sources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compliance with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to align team priorities and improve project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serverless functions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cost-efficient architecture for client applications, enabling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promoted best practices in source code management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Diagnosed and resolved complex software defects in production environments, ensuring minimal disruption and rapid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establish an automated testing framework that supports continuous integration and delivery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user-oriented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through interactive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complex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extract and manipulate data efficiently for reporting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to the design of scalable and maintainable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team environment, implementing Agile development practices to enhance team communication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unit testing frameworks to ensure code reliability and performance, complying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after-hours support for production systems, ensuring high availability and reliability of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to improve application performance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