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Developer with over 6 years of professional experience in full-stack development and a strong focus on creating innovative, data-driven applications using cutting-edge technologies. Proven ability to design, develop, and deploy software solutions that enhance user experiences while prioritizing maintainability and performance. Adept at working in collaborative environments, championing high-quality code, and quickly adapting to new technologies and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Cloudflare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S3, Redis,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data visualization tool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interaction with complex datasets, leading to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backend processes, improving response times by 25% under high 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executing backend processes, optimizing cloud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developing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server-side rendering, enhancing SEO and loading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services, enabling consistent development and production environments, resulting in a 40% reduction in onboarding time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develop interactive prototypes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data representation, improving client satisfaction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code quality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increasing code coverage to 85% and reducing bug resolution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integration of multiple contributors' work, facilitating a quicker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technical design sessions to ensure alignment of architecture with business objectives, fostering an agile, responsive approach to evolving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code reviews and pair programming sessions, promoting knowledge sharing and adherence to coding standards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on-call rotations, providing Tier 2 support and ensuring system uptime and performance consistency across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deployment, greatly minimizing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Embraced learning opportunities by attending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Cloudflare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edge workers and their application in serverless architectures, integrating new solutions into existing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full-stack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projects to meet dynamic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optimizing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noticeable 20% performance improvement in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develop project scopes and timelines,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tasks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various devices and browsers and improving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ensuring robust version control throughout project lifecycles, minimizing conflicts during merges.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seamless integration with third-party services and data sources, increasing the application’s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agile sprints to continuously deliver features and enhancements, ensuring alignment with client expectations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and gathered feedback for ongoing product improvements, leading to a significant drop in post-launch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enhancement of system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define project requirements and design specifications for web-based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core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maintain coding standards through regular code reviews,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collaborative features to provide feedback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of routine tasks, improving overall team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third-party libraries into existing projects, ensuring compatibility and performance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writing documentation for applications developed, ensuring clarity and comprehensiveness for future maintenance and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efforts,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execute automated tests and verify application functionality before deployments.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