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extensive experience in full life cycle development including architectures using .NET, Angular, and MS SQL. Proven track record of delivering high-quality, scalable solutions in a fast-paced consulting environment. Strong expertise in designing user-centric applications with robust backend services and a passion for leveraging modern technologies to resolve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Stored Procedures,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 Services, Elastic Search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SharePoint, Microservices,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interface accessibility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operations through the design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between frontend and backend systems, ensuring high security and data integrity throughout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Analysis and Business Process Definition, capturing complex user requirements and translating them into technical specifications that drive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production support and troubleshooting as part of a dedicated on-call rotation, addressing urgent issues to minimize downtime and improve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Quality Assurance protocols for software validation, leading to a significant reduction in post-production bugs and enhancing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enabling automated build processes that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ensure timely feedback integration and iterative project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techniques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application responsiveness and scalability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utilized microservices architecture for improved application modularity, promoting more understandable, tested, and maintainable code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Search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 within applications, significantly improving data retrieval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Angular, and database management,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discussions, effectively communicating technical concepts to non-technical stakeholders to align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solutions to intricate client requests that bolstered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interactive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a responsive design experience across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complex database queries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operations, which improved application efficiency and reduced operation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integration, ensuring smooth communications between multiple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for web applications, enhancing functionality through iterative designs based on user experience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QA processes in parallel with development, utilizing testing frameworks to ensure comprehensive coverage and bug prevention prior to code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project managers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maintain clear timelines and ensure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collaborative development projects.-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security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applications, significantly reducing vulnerabilities and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services within applications, improving user data protection and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deployment of minor software updates and patches in compliance with change management processes, ensuring minimal disruption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architecture designs to ensure knowledge sharing and adherence to coding standards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code review sessions, providing constructive feedback to enhance code structure and functionality,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 for ease of understanding for ongoing maintenance and support.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requirement gathering sessions, translating findings into actionable tasks that drove future software iterations, significantly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retrospective meetings to assess project challenges and successes, facilitating team learning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