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a robust background in developing and implementing scalable solutions across multi-enclave environments. Proven expertise in leveraging diverse technologies and frameworks to support forensic and investigative ecosystems, with a strong commitment to ensuring high performance, quality, and security in software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Django, Flask, Node.js, React, Angular, Bootstrap,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Microsoft 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ASP.NET Core,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Messaging/Streaming: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Apache Solr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GovCloud,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SAFe, Agile, Scrum,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web interfaces, ensuring significant reductions in loading times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between various enterprise applications and improving data flow in forensic investigations.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 across multi-enclave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GovCloud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and enabling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of software applications, deploying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enhancing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messaging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 across distributed systems, improving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requirements and security standards, ensuring compliance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 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manuals and technical documentation for software applications, focusing on usability and security guidelines for forensic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indexing large datasets, enabling efficient searching capabilities across investigative applications with up to 90%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into the SDLC to enhance software quality, reducing bugs in production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Program Increments (PIs) and Agile Release Train (ART) meetings to promote transparency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migration strategies between diverse SQL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consistent data integrity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embedding security protocols within the software lifecycle,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using profiling tools, enabling applications to handle increased loads effectively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software development projects focused on customer-centric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ratings through enhanced application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various third-party systems for better client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Agile methodologies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project delivery times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average response times by 20%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the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the code review process and improving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for key software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quality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enhancement projects focused on security compliance, integrating security audits and redesigning architecture to meet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single-sign-on (SSO)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management processes and security protocols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Agile team to design and develop customer relationship management (CRM)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firsthand experience with troubleshooting and optimizing server configurations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to enhance service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data-driven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web apps that analyze user data, improving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lifecycle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documenting service endpoints effectively to ensure functionality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