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Developer specializing in architecting and developing complex software solutions that drive business efficiencies across diverse industries. Expertise in collaborating with cross-functional teams to transform business requirements into robust, scalable applications using a wide array of modern technologies and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Subversion, Mercurial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architect and develop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speeds and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business analysts to gather requirements and translate them into technical specifications, leading the development of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integrated CI/CD pipeline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for secure transactions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industry-standard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promoting best practices in coding and application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leveraging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experience and reduced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processing and shipment tracking, enhancing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modern application development techniques and trends, driving team engagement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 mechanisms, aligning with best practices in secure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migration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database upgrades and data integrity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site reliability engineering strategies, reducing system downtimes through proactive monitoring emphasizing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a no-SQL data storage solution that improved response time by 30% for high request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in sprint reviews to showcase application progress and gather feedback that informed future development cycles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Agile methodologies, documenting technical processes and enhancing team productivity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define project scope and tailored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specific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consistent and user-friendly interface for all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stability and reliability before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architectural design of a data-backed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 and processing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Consolidated legacy codebases to optimized frameworks,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readability and reduce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teams to facilitate knowledge transfer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best practices, fostering a collaborative coding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database operations through effective query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performance metrics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top-notch support in debugging and troubleshooting complex software issues by using log analysis and performance monitoring tools.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user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interaction sessions to provide ongoing support and enhancements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front-end teams to develop responsive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JavaScript, ensuring compatibility across multiple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desktop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for performance in data-heavy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rudimentary API integrations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setting the foundation for more complex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debugging tools to address issues effectively, enhancing application performance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user training sessions, ensuring that clients were well-equipped to utilize software products effectively through detailed documentation and walkthroughs.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for software specifications and design, promoting knowledge sharing among the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