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extensive experience in developing high-performance, scalable applications utilizing diverse technologies. Proficient in a variety of programming languages and tools, demonstrating a keen ability to resolve complex challenges and optimize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cURL, XML, SFTP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jQuery, Bootstrap,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performance optimization to achieve a 30% increase in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front-end and back-end services, improving data interchange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deployment speed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frameworks, reducing maintenance costs by 25% and improving user experience through UI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by over 60% and reduced regression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data processing modules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transfers, ensuring compliance with industry standards and protecting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scope, incorporating agile development methodologies for faster delivery cycles and higher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provided mentorship to junior developers, fostering a culture of continuous learning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and infrastructures, primarily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EC2 and RDS, resulting in a 50% reduction in server costs and improved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streamlining client-server interactions and improving responsiveness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to facilitate ease of use and maintenance for deployed applications, improving team onboard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Possessed a strong understanding of the software development lifecycle, actively contributing to continuous improvement initiatives to enhance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levels of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single-page applications, enhancing user engagement through dynamic content updates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query performance and improved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minimizing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robust repository with detailed commit histories and facilitating collaborative development practices within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meetings, collaborating with Agile teams to deliver incremental software updates,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third-party APIs to integrate external functionalities, increasing application capabilities and enriching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solutions within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user-friendly interfaces, promoting an intuitive navigation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programming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usability in multiple web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feedback, ensuring that delivered applications met business requirements and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analysis on application performance metrics, contributing to data-driven decision 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