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Developer with over 8 years of experience in delivering high-impact solutions using cutting-edge technologies. Proven record of implementing robust software architectures and engaging with cross-disciplinary teams to drive project outcomes. Adept at translating business requirements into technical deliverables while fostering a culture of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enhancing system resilience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complex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processes, increasing data processing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cross-functional agile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control, ensuring timely delivery of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deployment times by 40% and minimized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APIs, facilitating secure and efficient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storage,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profiling and optimization techniques in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integrate user feedback into product design,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UX and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user authentication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new technologies for enhanced functionality, leading a project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fetching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deployed solutions, ensuring maintainability and knowledge transfer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workflows and improve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architecture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indexing and query optimization to support high availability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best practices discussions, promoting a culture of quality and accountability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endpoints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leading to a more modular and reusable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resource consumption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management, ensuring smooth iteration and delivery processes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disaster recovery plans to ensure business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security protocols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 team-focused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feature branching in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seamless interactions with existing back-end code collections.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testing activities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to maintain functional integrity before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align project goals and deliverables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troubleshoot issues and optimize testing processes for existing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applications by refactoring legacy code bases into more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satisfaction by providing real-time data visualization and reporting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