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focus on building scalable and secure software solutions. Proficient in various programming languages and frameworks, encompassing a robust tech stack. Adept at systems design and collaborative software development, leveraging strong problem-solving skills to drive innovative solutions for business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Bamboo,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optimizing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an event-driven architecture, reducing operational costs by 25%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leading to a 20% increase in API response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delivery of high-quality software releases with minimal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scalable database systems that supported rapid application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Visualized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data-driven decisions for system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experience, resulting in a significant improvement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systematic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rigorous performance standards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sessions to gather requirements for new features, translating business needs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scaling capabilities by responding dynamically to traffic bursts.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custom solutions for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enhance performance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performance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from planning to implementation of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configure cloud environments, enabling robust and scalable application deployments that adjusted to customer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branching strategies that reduced code conflicts during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API testing coverage by 60% and reducing outsized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retrospectives, fostering agile practices that enhanced productivity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intuitive user experiences and improved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and architecture recommendations on projects, ensuring alignment with industry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improved responsiveness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code coverage for critical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enhancing team coding standards and improving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team members understood integrations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significantly reducing database load and decreasing response times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identify, reproduce, and fix bugs found during the testing phase of software development, leading to timely 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technology stacks, improving performance and maintainability of business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