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6 years of experience in full-stack application development specializing in scalable enterprise-level systems. Proficient in using Microsoft technologies to design and deliver innovative software solutions within regulated industries. Strong leadership skills demonstrated through mentoring roles and working collaboratively with cross-functional teams to achieve operational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MVC, Entity Framework,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DB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SSRS, Power BI,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3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 enterprise-level inventory management system,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cloud-based deployment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initiatives for SQL Server databases, reducing query response times by 40% through advanced indexing strategies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deployment process and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system documentation, including architecture diagrams and technical specifications, ensuring compliance with IT governance and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reviews, instilling best practices for coding standards and performance optimization techniques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strategies across unit, integration, and regression testing, utilizing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IT and business stakeholders to define project scope and system requirements, translating business needs into technical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project that transitioned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templates and design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components, promoting a user-friendly experience in line with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build-vs-buy assessments for critical software tools, evaluating options based on organizational needs and technical feasibility, and leading software selection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technology evaluations including database management systems, significantly guiding strategic decisions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advanced application support by troubleshooting and diagnosing issues in enterprise applications, reducing downtime with systematic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root cause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functionality and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high usability and quality in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layouts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and services, ensuring seamless data communication within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augmented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necessary optimizations to ensure data integrity and performance for high-volume transaction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quality and facilitating smooth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 and adhering to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strategy discussions, providing insights from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 to improve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reporting and data visualization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actionable insights from business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user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SaaS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 by developing multi-tier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proper documentation of code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management practices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reporting, leading to improved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into existing applications, promoting modularity and scalability in alignment with enterprise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system enhancements to ensure optimal performance of applications deployed 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processes for deployed software,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comprehensive system documentation and architecture diagrams to align with best practices and facilitate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build management processes, ensuring timely deployments across environments.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