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Backend Engineer with over 8 years of comprehensive experience in designing, developing, and deploying scalable applications using Java and AWS. Proven track record of collaborating with cross-functional teams to drive innovative technology solutions in fast-paced environments. Strong advocate for best practices in coding, comprehensive testing, and agile methodologies to deliver high-quality software products.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Hibernate,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AWS EC2, AWS 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CloudWatch, ELK Stack,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ECS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handle backend functionalities for innovative tech solutions, resulting in a 30% increase in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data storage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accessibility and scalability for customer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front-end developers to integrate RESTful APIs, leading to a seamless user experience and a 15% decrease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computing, optimizing compute resources, and reducing overall hosting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accelerating the deployment process and improving release cycles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microservices, improving maintainability and scalability while reducing technical debt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in coding standards, resulting in a 25% decrease in bugs reported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an Agile environment,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enhance team productivity and communication, achieving sprint goals consistently.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reliability of new features, achieving over 85% test coverage.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and indexing strategies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improvement in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AWS CloudWatch for effective application monitoring, proactively addressing performance bottlenecks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stakeholders to gather requirements for project scope, resulting in alignment between technical deliverables and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enhancing team collaboration and code tracking during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Java-based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 EE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enhance existing software solutions, focusing on performance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full-cycle software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user-friendly front-end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design and optimization,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data integrity and performance, contributing to seamless data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testing and quality assurance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deliverables and reducing post-deployment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practices to improve project delivery timelines and communication among cross-functional teams, achieving a more responsive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external teams to integrate third-party APIs, expanding application capabilities and enhancing user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on-premise applications to the cloud,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enhancing application availability and redundancy.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fast and efficient solutions for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development of various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ensuring seamless data flow between services and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application performance through optimized queries and indexes.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ceremonies and helped maintain project timelines through effective sprint planning and retrospectives, aligning development tasks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third-party service integrations that required configuring and customizing services within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deployment and management of applications on cloud services, ensuring consistent uptime and performance across environments.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