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Developer with over 8 years of experience in mobile application development, specifically in Android technologies. Proven expertise in designing, developing, and maintaining high-quality native applications while ensuring optimal performance and security. Strong collaborative skills working with cross-functional teams in regulated environments such as medical devices and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Android Studio, Jetpack Compose, ConstraintLayout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ADB, Logcat, SonarQube, App Center, Firebase, Crashlytics,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BLE, Hardware sensors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 pinning, Keychain, secure storage, biometrics, Android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Camera, GPS, Accelerometer, NFC, JobScheduler, WorkManager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CPU, GPU, memory tuning, battery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Bluetooth, Zigbee, 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Education: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Bachelor's degree in Computer Science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chronic care management,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patient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 pinning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memory usage and battery efficiency through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Perfetto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systematic code refinement, resulting in a 25% decrease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sensors, including GPS and Accelerometer, enhancing the app's functionality for real-time health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maintained detailed technical documentation, fostering a culture of quality and accountability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app lifecycle, including uploads and releases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consistent user experience across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background services and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JobScheduler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 performance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cross-version compatibility and optimized features for diverse Android devices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to deliver projects iteratively, adjusting quickly to changing requirements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UI designs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cater to various screen sizes, leading to a visually appealing and user-friendly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cross-functional teams, delivering high-quality products aligned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system-level issues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healthcare-focused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apps for performance, security, and user engagement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interaction testing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communication, ensuring seamless data exchange and application fluidity.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best practices across the development lifecycle, improving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Keychain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compliance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and best practices during code reviews, positively impacting team productivity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version control and automating build processes, thus reducing deployment times and manual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client-side mobile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in identity management and security within the 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libraries and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in coding standards and documentation, aiding in lowering the bug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changes management, facilitating collaborative development efforts and improving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UI/UX designers to maintain proper application flow and visual design consistency,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application performance using analytical tools, ensuring that applications function efficiently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