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Site Reliability Engineer with extensive experience in cloud infrastructure management, system reliability, monitoring, automation, and performance optimization across various industries. Proven ability to implement reliable software solutions and streamline operations using cutting-edge technologies and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Prometheus, Grafana, Datadog,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Python, Go, Java, JavaScript,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Terraform, Ansible, Chef, Puppet,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&amp; Security Tools:</w:t>
      </w:r>
      <w:r w:rsidRPr="00C3688B">
        <w:rPr>
          <w:rFonts w:ascii="Arial" w:hAnsi="Arial" w:cs="Arial"/>
          <w:color w:val="424242" w:themeColor="text1" w:themeShade="BF"/>
          <w:sz w:val="20"/>
          <w:szCs w:val="20"/>
        </w:rPr>
        <w:t xml:space="preserve"> OAuth, SSO, MFA,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w:t>
      </w:r>
      <w:r w:rsidRPr="00C3688B">
        <w:rPr>
          <w:rFonts w:ascii="Arial" w:hAnsi="Arial" w:cs="Arial"/>
          <w:color w:val="424242" w:themeColor="text1" w:themeShade="BF"/>
          <w:sz w:val="20"/>
          <w:szCs w:val="20"/>
        </w:rPr>
        <w:t xml:space="preserve"> TCP/IP, DNS, Load Balancing, VPN, Firewall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CI/CD, Agile, Scrum, Microservices, Version Control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Alternate Technologies:</w:t>
      </w:r>
      <w:r w:rsidRPr="00C3688B">
        <w:rPr>
          <w:rFonts w:ascii="Arial" w:hAnsi="Arial" w:cs="Arial"/>
          <w:color w:val="424242" w:themeColor="text1" w:themeShade="BF"/>
          <w:sz w:val="20"/>
          <w:szCs w:val="20"/>
        </w:rPr>
        <w:t xml:space="preserve"> Apache Kafka, RabbitMQ, Apache Airflow, Helm, Jenkins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resilient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orchestrating over 100 containers across multiple clusters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uptime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enhancing application release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enabling rapid provisioning and management of cloud resources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web applications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reducing downtime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system health monitoring and alerts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proactive response to service interruptions and improving incident resolution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 cross-functional team to implement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resulting in a 30% increase in client satisfaction with system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on-premises workloads to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zero downtime through comprehensive planning and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Resolved complex issues in production environments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log analysis and automation, reducing troubleshooting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network architecture incorporating </w:t>
      </w:r>
      <w:r w:rsidRPr="00C3688B">
        <w:rPr>
          <w:rFonts w:ascii="Arial" w:hAnsi="Arial" w:cs="Arial"/>
          <w:b/>
          <w:color w:val="424242" w:themeColor="text1" w:themeShade="BF"/>
          <w:sz w:val="20"/>
          <w:szCs w:val="20"/>
        </w:rPr>
        <w:t xml:space="preserve">load balancing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firewall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VPN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to enhance security and reliability of cloud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centralized logging, increasing visibility into application performance and aiding in quick diagnosis of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and monitored a system of automated tests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improvement in deployment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relational and NoSQL databases, particularly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ensuring data integrity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backup and disaster recovery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native services, leading to a comprehensive RPO and RTO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Directed the configuration and management of network and database services, ensuring ongoing compliance with organizational standards and industry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deployment scripts for cloud resources using </w:t>
      </w:r>
      <w:r w:rsidRPr="00C3688B">
        <w:rPr>
          <w:rFonts w:ascii="Arial" w:hAnsi="Arial" w:cs="Arial"/>
          <w:b/>
          <w:bCs/>
          <w:color w:val="424242" w:themeColor="text1" w:themeShade="BF"/>
          <w:sz w:val="20"/>
        </w:rPr>
        <w:t xml:space="preserve">CloudFormation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resource management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Handled troubleshooting and performance tuning for existing applications interfacing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20% speed improvement in data retrieval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supporting high availability architectures utilizing </w:t>
      </w:r>
      <w:r w:rsidRPr="00C3688B">
        <w:rPr>
          <w:rFonts w:ascii="Arial" w:hAnsi="Arial" w:cs="Arial"/>
          <w:b/>
          <w:bCs/>
          <w:color w:val="424242" w:themeColor="text1" w:themeShade="BF"/>
          <w:sz w:val="20"/>
        </w:rPr>
        <w:t xml:space="preserve">AWS Elastic Load Balancing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Auto Scaling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fluctuating traffic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logging and monitoring solutions using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and troubleshoot bottlenecks in real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projects that moved legacy systems to microservices with monitoring tools and user authentication enabled through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enterprise-level documentation for system configurations and processes, adhering to ITIL best practices and ensuring support readiness.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on-call support rotations, diagnosing and resolving live issues to maintain 99.9% Uptime SLAs through real-time incident response procedures.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internal tools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internal reporting processes and improving operational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team sprints focusing on Agile methodologies to enhance project tracking using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system infrastructure and updates, implementing a comprehensive knowledge base to improve team knowledge sharing and resource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DevOps culture, engaging in continuous learning 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adopt cutting-edge practices in application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security audits and internal penetration tests using frameworks like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adherence to compliance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