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Site Reliability Engineer with extensive experience in developing robust, scalable, and automated systems. Proven ability to leverage diverse technology stacks to enhance reliability, reduce downtime, and streamline operations. Equipped with a solid foundation in cloud computing, automation frameworks, and monitoring tools, ensuring optimal performance of mission-critical applications in high-availability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GCP, Kubernetes,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Go, Java, Bash,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and CI/CD:</w:t>
      </w:r>
      <w:r w:rsidRPr="00C3688B">
        <w:rPr>
          <w:rFonts w:ascii="Arial" w:hAnsi="Arial" w:cs="Arial"/>
          <w:color w:val="424242" w:themeColor="text1" w:themeShade="BF"/>
          <w:sz w:val="20"/>
          <w:szCs w:val="20"/>
        </w:rPr>
        <w:t xml:space="preserve"> Terraform, Ansible, Jenkins, GitLab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Logging:</w:t>
      </w:r>
      <w:r w:rsidRPr="00C3688B">
        <w:rPr>
          <w:rFonts w:ascii="Arial" w:hAnsi="Arial" w:cs="Arial"/>
          <w:color w:val="424242" w:themeColor="text1" w:themeShade="BF"/>
          <w:sz w:val="20"/>
          <w:szCs w:val="20"/>
        </w:rPr>
        <w:t xml:space="preserve"> Prometheus, Grafana, ELK Stack, Splunk, New Relic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DynamoDB,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and Compliance:</w:t>
      </w:r>
      <w:r w:rsidRPr="00C3688B">
        <w:rPr>
          <w:rFonts w:ascii="Arial" w:hAnsi="Arial" w:cs="Arial"/>
          <w:color w:val="424242" w:themeColor="text1" w:themeShade="BF"/>
          <w:sz w:val="20"/>
          <w:szCs w:val="20"/>
        </w:rPr>
        <w:t xml:space="preserve"> OAuth, SSL/TLS, IAM, VPCs, Firewall Rules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and Infrastructure:</w:t>
      </w:r>
      <w:r w:rsidRPr="00C3688B">
        <w:rPr>
          <w:rFonts w:ascii="Arial" w:hAnsi="Arial" w:cs="Arial"/>
          <w:color w:val="424242" w:themeColor="text1" w:themeShade="BF"/>
          <w:sz w:val="20"/>
          <w:szCs w:val="20"/>
        </w:rPr>
        <w:t xml:space="preserve"> DNS, HTTP/HTTPS, Load Balancing, VPN, Reverse Proxy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and Orchestration:</w:t>
      </w:r>
      <w:r w:rsidRPr="00C3688B">
        <w:rPr>
          <w:rFonts w:ascii="Arial" w:hAnsi="Arial" w:cs="Arial"/>
          <w:color w:val="424242" w:themeColor="text1" w:themeShade="BF"/>
          <w:sz w:val="20"/>
          <w:szCs w:val="20"/>
        </w:rPr>
        <w:t xml:space="preserve"> OpenShift, Docker Swarm, Helm, Service Mesh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Configuration Management:</w:t>
      </w:r>
      <w:r w:rsidRPr="00C3688B">
        <w:rPr>
          <w:rFonts w:ascii="Arial" w:hAnsi="Arial" w:cs="Arial"/>
          <w:color w:val="424242" w:themeColor="text1" w:themeShade="BF"/>
          <w:sz w:val="20"/>
          <w:szCs w:val="20"/>
        </w:rPr>
        <w:t xml:space="preserve"> Puppet, SaltStack, Chef</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automated deployment pipelines leveraging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significantly reducing deployment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container orchestration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deploy scalable applications, ensuring high availability and rapid recovery from failures.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develop a multi-cloud strategy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service availability and reducing costs through effective use of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caching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decrease in downtime by 45% through proactive issue detection and resolution.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routine system checks and alerts using custom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improving operational efficiency and response time to incidents.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centralized logging system with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real-time analysis and faster troubleshooting of application performance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security measures such as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access and </w:t>
      </w:r>
      <w:r w:rsidRPr="00C3688B">
        <w:rPr>
          <w:rFonts w:ascii="Arial" w:hAnsi="Arial" w:cs="Arial"/>
          <w:b/>
          <w:color w:val="424242" w:themeColor="text1" w:themeShade="BF"/>
          <w:sz w:val="20"/>
          <w:szCs w:val="20"/>
        </w:rPr>
        <w:t xml:space="preserve">SSL/TLS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encryption, enhancing system integrity across different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disaster recovery plans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CloudFormation and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99.99% uptime for 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capacity planning and optimization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that resources were allocated efficiently to meet user demand patterns.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development teams to ensure adherence to best practices in design and code quality, employing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static code analysis and quality checks.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a knowledge base of automation scripts and processes, increasing team productivity by fostering a culture of sharing and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tuning and optimization techniques for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query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security audits and compliance checks, maintaining adherence to company security policies using tools such as </w:t>
      </w:r>
      <w:r w:rsidRPr="00C3688B">
        <w:rPr>
          <w:rFonts w:ascii="Arial" w:hAnsi="Arial" w:cs="Arial"/>
          <w:b/>
          <w:color w:val="424242" w:themeColor="text1" w:themeShade="BF"/>
          <w:sz w:val="20"/>
          <w:szCs w:val="20"/>
        </w:rPr>
        <w:t xml:space="preserve">Splunk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cross-functional teams to ensure seamless integration of new features while maintaining system integrity and operational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build and release processes using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deployment frequencies and developer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AWS Highly Available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architectures to support microservices with robust load balancing and failover mechanisms using </w:t>
      </w:r>
      <w:r w:rsidRPr="00C3688B">
        <w:rPr>
          <w:rFonts w:ascii="Arial" w:hAnsi="Arial" w:cs="Arial"/>
          <w:b/>
          <w:bCs/>
          <w:color w:val="424242" w:themeColor="text1" w:themeShade="BF"/>
          <w:sz w:val="20"/>
        </w:rPr>
        <w:t xml:space="preserve">Elastic Load Balancer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(ELB).</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Deployed application services within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on </w:t>
      </w:r>
      <w:r w:rsidRPr="00C3688B">
        <w:rPr>
          <w:rFonts w:ascii="Arial" w:hAnsi="Arial" w:cs="Arial"/>
          <w:b/>
          <w:bCs/>
          <w:color w:val="424242" w:themeColor="text1" w:themeShade="BF"/>
          <w:sz w:val="20"/>
        </w:rPr>
        <w:t xml:space="preserve">OpenShift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isolated development environments, reducing configuration drift.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network configurations including routing and firewall rules to ensure secure access between environments, utilizing </w:t>
      </w:r>
      <w:r w:rsidRPr="00C3688B">
        <w:rPr>
          <w:rFonts w:ascii="Arial" w:hAnsi="Arial" w:cs="Arial"/>
          <w:b/>
          <w:bCs/>
          <w:color w:val="424242" w:themeColor="text1" w:themeShade="BF"/>
          <w:sz w:val="20"/>
        </w:rPr>
        <w:t xml:space="preserve">VPCs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VPNs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infrastructure monitoring with alerts set in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swift action on latency and performance issues before they impact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API security using </w:t>
      </w:r>
      <w:r w:rsidRPr="00C3688B">
        <w:rPr>
          <w:rFonts w:ascii="Arial" w:hAnsi="Arial" w:cs="Arial"/>
          <w:b/>
          <w:bCs/>
          <w:color w:val="424242" w:themeColor="text1" w:themeShade="BF"/>
          <w:sz w:val="20"/>
        </w:rPr>
        <w:t xml:space="preserve">IAM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policies to restrict access to critical services and secure data transactions across microservices.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optimization for high-availability solutions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replication and backup strategies, resulting in improved data integrity and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on-call rotations to support production systems, diagnosing issues efficiently, which reduced incident response time significantly.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monolithic applications to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focusing on modular design principles and improved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scripting automation tasks to enhance system administration workflows, thus minimizing manual oversight.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troubleshooting efforts for network and server issues, achieving a 30% reduction in resolution time with effective documentation and knowledge sharing.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consultations to assess application requirements and recommend scalable architecture solutions aligned with business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developers to ensure applications met performance benchmarks defined using </w:t>
      </w:r>
      <w:r w:rsidRPr="00C3688B">
        <w:rPr>
          <w:rFonts w:ascii="Arial" w:hAnsi="Arial" w:cs="Arial"/>
          <w:b/>
          <w:bCs/>
          <w:color w:val="424242" w:themeColor="text1" w:themeShade="BF"/>
          <w:sz w:val="20"/>
        </w:rPr>
        <w:t xml:space="preserve">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similar testing frameworks, focusing on continuous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project documentation outlining operational procedures and process automation guidelines, ensuring all stakeholders were aligned on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Cloudwatch Logs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custom scripts to aggregate logs across multiple services for essential operational insights.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sessions on container technologies like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the skill set of team members, promoting a shared understanding of deployment strategies.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