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experienced Senior ServiceNow Developer with a robust background in design, development, and administration of ServiceNow modules, particularly Vulnerability Response (VR) and Configuration Compliance (CC). Proven success in leading complex integrations, enhancing reporting capabilities, and providing operational support, ensuring high-quality deliverables in fast-paced IT consulting environments. Adept at leveraging a broad range of technologies to drive efficiencies and improve organizational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CSS,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ServiceNow Modules:</w:t>
      </w:r>
      <w:r w:rsidRPr="00C3688B">
        <w:rPr>
          <w:rFonts w:ascii="Arial" w:hAnsi="Arial" w:cs="Arial"/>
          <w:color w:val="424242" w:themeColor="text1" w:themeShade="BF"/>
          <w:sz w:val="20"/>
          <w:szCs w:val="20"/>
        </w:rPr>
        <w:t xml:space="preserve"> Vulnerability Response, Configuration Compliance, Performance Analytics, Flow Designer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Tools:</w:t>
      </w:r>
      <w:r w:rsidRPr="00C3688B">
        <w:rPr>
          <w:rFonts w:ascii="Arial" w:hAnsi="Arial" w:cs="Arial"/>
          <w:color w:val="424242" w:themeColor="text1" w:themeShade="BF"/>
          <w:sz w:val="20"/>
          <w:szCs w:val="20"/>
        </w:rPr>
        <w:t xml:space="preserve"> REST API, JIRA, Salesforce, Webhook, Qualys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SDLC,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Reporting Tools:</w:t>
      </w:r>
      <w:r w:rsidRPr="00C3688B">
        <w:rPr>
          <w:rFonts w:ascii="Arial" w:hAnsi="Arial" w:cs="Arial"/>
          <w:color w:val="424242" w:themeColor="text1" w:themeShade="BF"/>
          <w:sz w:val="20"/>
          <w:szCs w:val="20"/>
        </w:rPr>
        <w:t xml:space="preserve"> Performance Analytics, ServiceNow Reporting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CMDB, ServiceNow Spoke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and Design:</w:t>
      </w:r>
      <w:r w:rsidRPr="00C3688B">
        <w:rPr>
          <w:rFonts w:ascii="Arial" w:hAnsi="Arial" w:cs="Arial"/>
          <w:color w:val="424242" w:themeColor="text1" w:themeShade="BF"/>
          <w:sz w:val="20"/>
          <w:szCs w:val="20"/>
        </w:rPr>
        <w:t xml:space="preserve"> ServiceNow Architecture, Solution Design, Data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Documentation, Runbooks, Automated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development and administration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specializing in </w:t>
      </w:r>
      <w:r w:rsidRPr="00C3688B">
        <w:rPr>
          <w:rFonts w:ascii="Arial" w:hAnsi="Arial" w:cs="Arial"/>
          <w:b/>
          <w:color w:val="424242" w:themeColor="text1" w:themeShade="BF"/>
          <w:sz w:val="20"/>
          <w:szCs w:val="20"/>
        </w:rPr>
        <w:t xml:space="preserve">Vulnerability Response (VR)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Configuration Compliance (CC)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operational efficiencies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integrations with REST APIs, setting up connections with </w:t>
      </w:r>
      <w:r w:rsidRPr="00C3688B">
        <w:rPr>
          <w:rFonts w:ascii="Arial" w:hAnsi="Arial" w:cs="Arial"/>
          <w:b/>
          <w:color w:val="424242" w:themeColor="text1" w:themeShade="BF"/>
          <w:sz w:val="20"/>
          <w:szCs w:val="20"/>
        </w:rPr>
        <w:t xml:space="preserve">Qualys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incident management processes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developed </w:t>
      </w:r>
      <w:r w:rsidRPr="00C3688B">
        <w:rPr>
          <w:rFonts w:ascii="Arial" w:hAnsi="Arial" w:cs="Arial"/>
          <w:b/>
          <w:color w:val="424242" w:themeColor="text1" w:themeShade="BF"/>
          <w:sz w:val="20"/>
          <w:szCs w:val="20"/>
        </w:rPr>
        <w:t xml:space="preserve">Performance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that provided real-time insights on </w:t>
      </w:r>
      <w:r w:rsidRPr="00C3688B">
        <w:rPr>
          <w:rFonts w:ascii="Arial" w:hAnsi="Arial" w:cs="Arial"/>
          <w:b/>
          <w:color w:val="424242" w:themeColor="text1" w:themeShade="BF"/>
          <w:sz w:val="20"/>
          <w:szCs w:val="20"/>
        </w:rPr>
        <w:t xml:space="preserve">Vulnerability Response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metrics, facilitating data-driven decision-making for remediation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workflows in </w:t>
      </w:r>
      <w:r w:rsidRPr="00C3688B">
        <w:rPr>
          <w:rFonts w:ascii="Arial" w:hAnsi="Arial" w:cs="Arial"/>
          <w:b/>
          <w:color w:val="424242" w:themeColor="text1" w:themeShade="BF"/>
          <w:sz w:val="20"/>
          <w:szCs w:val="20"/>
        </w:rPr>
        <w:t xml:space="preserve">ServiceNow Flow Designer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exchange efficiency between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Threat Intelligence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 trainings for junior developers on VR and CC best practices, boosting team productivity and knowledge retention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for ServiceNow applications, leveraging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code deployments with zero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significant enhancements to reporting capabilities using </w:t>
      </w:r>
      <w:r w:rsidRPr="00C3688B">
        <w:rPr>
          <w:rFonts w:ascii="Arial" w:hAnsi="Arial" w:cs="Arial"/>
          <w:b/>
          <w:color w:val="424242" w:themeColor="text1" w:themeShade="BF"/>
          <w:sz w:val="20"/>
          <w:szCs w:val="20"/>
        </w:rPr>
        <w:t xml:space="preserve">ServiceNow Reporting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better visibility into compliance status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upgrade of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versions (Rome to San Diego), ensuring seamless transitions and minimal impact on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comprehensive documentation suite for VR and CC processes, including runbooks and system architecture guides that reduced onboarding time for new hires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improve deployment processes, resulting in a 30% reduction in cycle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CMDB to better align with vulnerability data requirements, developing customized CI lookup rules that improved asset identification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Custom configured </w:t>
      </w:r>
      <w:r w:rsidRPr="00C3688B">
        <w:rPr>
          <w:rFonts w:ascii="Arial" w:hAnsi="Arial" w:cs="Arial"/>
          <w:b/>
          <w:color w:val="424242" w:themeColor="text1" w:themeShade="BF"/>
          <w:sz w:val="20"/>
          <w:szCs w:val="20"/>
        </w:rPr>
        <w:t xml:space="preserve">ServiceNow Spoke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specifically for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agile project issue tracking, which improved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lifecycle management for development environments (DEV, QA, UAT) ensuring reliable operational support across multiple teams using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educational content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customization techniques for internal knowledge-sharing sessions.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 changes across multiple organizations, focusing on </w:t>
      </w:r>
      <w:r w:rsidRPr="00C3688B">
        <w:rPr>
          <w:rFonts w:ascii="Arial" w:hAnsi="Arial" w:cs="Arial"/>
          <w:b/>
          <w:bCs/>
          <w:color w:val="424242" w:themeColor="text1" w:themeShade="BF"/>
          <w:sz w:val="20"/>
        </w:rPr>
        <w:t xml:space="preserve">Performance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user experience improvements that led to a 20% increase in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integration capabilities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data sharing between internal applications and third-party vendors such as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focusing on </w:t>
      </w:r>
      <w:r w:rsidRPr="00C3688B">
        <w:rPr>
          <w:rFonts w:ascii="Arial" w:hAnsi="Arial" w:cs="Arial"/>
          <w:b/>
          <w:bCs/>
          <w:color w:val="424242" w:themeColor="text1" w:themeShade="BF"/>
          <w:sz w:val="20"/>
        </w:rPr>
        <w:t xml:space="preserve">Vulnerability Response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requirements were met and thoroughly tested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and executed project documentation and specifications for new features within the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ensuring alignment with client requirements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stakeholders to customize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dashboards, amplifying the visibility of key performance indicators related to both VR and CC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custom calculations that enriched data insights for crucial reports and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rollout of </w:t>
      </w:r>
      <w:r w:rsidRPr="00C3688B">
        <w:rPr>
          <w:rFonts w:ascii="Arial" w:hAnsi="Arial" w:cs="Arial"/>
          <w:b/>
          <w:bCs/>
          <w:color w:val="424242" w:themeColor="text1" w:themeShade="BF"/>
          <w:sz w:val="20"/>
        </w:rPr>
        <w:t xml:space="preserve">ServiceNow version upgrades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overcoming challenges related to legacy scripts and ensuring compatibility with existing customizations.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optimizing integrations and data flows between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CMDB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data integrity and reliability for asset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development processes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on internal tools, ensuring robust functionality and data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create and deploy scripts for automating repetitive tasks in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effort and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to populate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with relevant data while ensuring compliance with established data governance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Scrum meetings and contributed to sprint planning and retrospective discussions to refine agile methodologies within the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acceptance testing (UAT) for standard features of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gathering feedback that directly influenced future iterations of the product.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a centralized logging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monitoring of applications and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junior developers by providing mentorship on scripting best practices for </w:t>
      </w:r>
      <w:r w:rsidRPr="00C3688B">
        <w:rPr>
          <w:rFonts w:ascii="Arial" w:hAnsi="Arial" w:cs="Arial"/>
          <w:b/>
          <w:bCs/>
          <w:color w:val="424242" w:themeColor="text1" w:themeShade="BF"/>
          <w:sz w:val="20"/>
        </w:rPr>
        <w:t xml:space="preserve">ServiceNow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facilitating a collaborative coding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