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and detail-oriented Senior ServiceNow Developer with over 7 years of extensive experience in ServiceNow configuration, development, and administration. Expertise in Vulnerability Response (VR) and Configuration Compliance (CC) modules with proven success in enhancing operational efficiency through automated solutions. Strong communication skills, a collaborative approach, and a history of successful project leadership in IT consulting. Adept at integrating REST APIs and implementing best practices in ServiceNow development within Agile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ServiceNow Development:</w:t>
      </w:r>
      <w:r w:rsidRPr="00C3688B">
        <w:rPr>
          <w:rFonts w:ascii="Arial" w:hAnsi="Arial" w:cs="Arial"/>
          <w:color w:val="424242" w:themeColor="text1" w:themeShade="BF"/>
          <w:sz w:val="20"/>
          <w:szCs w:val="20"/>
        </w:rPr>
        <w:t xml:space="preserve"> ServiceNow, Vulnerability Response, Configuration Compliance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Integration:</w:t>
      </w:r>
      <w:r w:rsidRPr="00C3688B">
        <w:rPr>
          <w:rFonts w:ascii="Arial" w:hAnsi="Arial" w:cs="Arial"/>
          <w:color w:val="424242" w:themeColor="text1" w:themeShade="BF"/>
          <w:sz w:val="20"/>
          <w:szCs w:val="20"/>
        </w:rPr>
        <w:t xml:space="preserve"> REST API, Webhooks, JIRA Integration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Technical Skills:</w:t>
      </w:r>
      <w:r w:rsidRPr="00C3688B">
        <w:rPr>
          <w:rFonts w:ascii="Arial" w:hAnsi="Arial" w:cs="Arial"/>
          <w:color w:val="424242" w:themeColor="text1" w:themeShade="BF"/>
          <w:sz w:val="20"/>
          <w:szCs w:val="20"/>
        </w:rPr>
        <w:t xml:space="preserve"> Service Portal, SQL, Performance Analytics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SDLC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Continuous Integration, Deployment Automation, Version Control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JIRA, Automated Testing,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Oracle, MySQL, Database Design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end-to-end development of ServiceNow integrations with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synchronization with </w:t>
      </w:r>
      <w:r w:rsidRPr="00C3688B">
        <w:rPr>
          <w:rFonts w:ascii="Arial" w:hAnsi="Arial" w:cs="Arial"/>
          <w:b/>
          <w:color w:val="424242" w:themeColor="text1" w:themeShade="BF"/>
          <w:sz w:val="20"/>
          <w:szCs w:val="20"/>
        </w:rPr>
        <w:t xml:space="preserve">Qualys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Salesforce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real-time operational data flow.</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w:t>
      </w:r>
      <w:r w:rsidRPr="00C3688B">
        <w:rPr>
          <w:rFonts w:ascii="Arial" w:hAnsi="Arial" w:cs="Arial"/>
          <w:b/>
          <w:color w:val="424242" w:themeColor="text1" w:themeShade="BF"/>
          <w:sz w:val="20"/>
          <w:szCs w:val="20"/>
        </w:rPr>
        <w:t xml:space="preserve">Vulnerability Response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(VR) and </w:t>
      </w:r>
      <w:r w:rsidRPr="00C3688B">
        <w:rPr>
          <w:rFonts w:ascii="Arial" w:hAnsi="Arial" w:cs="Arial"/>
          <w:b/>
          <w:color w:val="424242" w:themeColor="text1" w:themeShade="BF"/>
          <w:sz w:val="20"/>
          <w:szCs w:val="20"/>
        </w:rPr>
        <w:t xml:space="preserve">Configuration Compliance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(CC) modules, increasing efficiency in remediation processes by implementing automated workflows and notification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and customized </w:t>
      </w:r>
      <w:r w:rsidRPr="00C3688B">
        <w:rPr>
          <w:rFonts w:ascii="Arial" w:hAnsi="Arial" w:cs="Arial"/>
          <w:b/>
          <w:color w:val="424242" w:themeColor="text1" w:themeShade="BF"/>
          <w:sz w:val="20"/>
          <w:szCs w:val="20"/>
        </w:rPr>
        <w:t xml:space="preserve">ServiceNow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Performance Analytics dashboards for VR and CC, providing actionable insights that improved decision-making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ServiceNow upgrades across multiple environments (</w:t>
      </w:r>
      <w:r w:rsidRPr="00C3688B">
        <w:rPr>
          <w:rFonts w:ascii="Arial" w:hAnsi="Arial" w:cs="Arial"/>
          <w:b/>
          <w:color w:val="424242" w:themeColor="text1" w:themeShade="BF"/>
          <w:sz w:val="20"/>
          <w:szCs w:val="20"/>
        </w:rPr>
        <w:t xml:space="preserve">DEV</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QA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UAT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compliance and integration of VR and CC modules with platform enhancements.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deployed </w:t>
      </w:r>
      <w:r w:rsidRPr="00C3688B">
        <w:rPr>
          <w:rFonts w:ascii="Arial" w:hAnsi="Arial" w:cs="Arial"/>
          <w:b/>
          <w:color w:val="424242" w:themeColor="text1" w:themeShade="BF"/>
          <w:sz w:val="20"/>
          <w:szCs w:val="20"/>
        </w:rPr>
        <w:t xml:space="preserve">Service Portal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widgets utilizing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for incident and problem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Runbooks for VR and CC processes, streamlining internal knowledge sharing and reducing onboarding time for new team members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the SDLC for Agile development, managing stories, estimates, and supporting documentation to foster collaborative development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CMDB teams to enhance data relationships crucial for VR and CC, improving accuracy in vulnerability management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training sessions for junior developers on using </w:t>
      </w:r>
      <w:r w:rsidRPr="00C3688B">
        <w:rPr>
          <w:rFonts w:ascii="Arial" w:hAnsi="Arial" w:cs="Arial"/>
          <w:b/>
          <w:color w:val="424242" w:themeColor="text1" w:themeShade="BF"/>
          <w:sz w:val="20"/>
          <w:szCs w:val="20"/>
        </w:rPr>
        <w:t xml:space="preserve">ServiceNow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Flow Designer for automating data integrations and enhancing team skills in agile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Initiated performance reviews of existing workflows, identifying bottlenecks which led to the redeployment of configurations that speeded up response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and maintained configuration rules, SLAs, and performance metrics that directly aligned with VR and CC operational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Liaised with external platforms for data verification using </w:t>
      </w:r>
      <w:r w:rsidRPr="00C3688B">
        <w:rPr>
          <w:rFonts w:ascii="Arial" w:hAnsi="Arial" w:cs="Arial"/>
          <w:b/>
          <w:color w:val="424242" w:themeColor="text1" w:themeShade="BF"/>
          <w:sz w:val="20"/>
          <w:szCs w:val="20"/>
        </w:rPr>
        <w:t xml:space="preserve">Webhook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 achieving a greater than 99% success rate in data accuracy.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vulnerability assessment processes involving custom scripts and automated tasks, significantly reducing manual intervention in high-risk scenarios.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cross-departmental teams to evaluate emerging technologies which could enhance ServiceNow functionalities, remaining proactive in technology adoption.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solutions customizing </w:t>
      </w:r>
      <w:r w:rsidRPr="00C3688B">
        <w:rPr>
          <w:rFonts w:ascii="Arial" w:hAnsi="Arial" w:cs="Arial"/>
          <w:b/>
          <w:bCs/>
          <w:color w:val="424242" w:themeColor="text1" w:themeShade="BF"/>
          <w:sz w:val="20"/>
        </w:rPr>
        <w:t xml:space="preserve">ServiceNow VR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modules, directly helping clients align their IT security with business objectives.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Agile development life cycle involving </w:t>
      </w:r>
      <w:r w:rsidRPr="00C3688B">
        <w:rPr>
          <w:rFonts w:ascii="Arial" w:hAnsi="Arial" w:cs="Arial"/>
          <w:b/>
          <w:bCs/>
          <w:color w:val="424242" w:themeColor="text1" w:themeShade="BF"/>
          <w:sz w:val="20"/>
        </w:rPr>
        <w:t xml:space="preserve">ServiceNow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upgrades and patches for existing modules, improving system resilience.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database optimization projects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performance assessments to enhance ServiceNow processes focused on VR and CC.</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detailed documentation for configuration and integration processes related to ServiceNow's operational support, ensuring knowledge retention and minimizing operational risks.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feature enhancement discussions to iteratively improve the functionalities of ServiceNow's vulnerability management modules, ensuring seamless user experiences.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routing logic for incident management that improved the resolution time through better assignment of tasks based on priority and severity.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w:t>
      </w:r>
      <w:r w:rsidRPr="00C3688B">
        <w:rPr>
          <w:rFonts w:ascii="Arial" w:hAnsi="Arial" w:cs="Arial"/>
          <w:b/>
          <w:bCs/>
          <w:color w:val="424242" w:themeColor="text1" w:themeShade="BF"/>
          <w:sz w:val="20"/>
        </w:rPr>
        <w:t xml:space="preserve">ServiceNow Flow Designer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processes by establishing reusable components for future use that saved time on new project implementations.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identity management processes within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secure ServiceNow operations on user authentication and permissioning.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and maintained multiple instances of </w:t>
      </w:r>
      <w:r w:rsidRPr="00C3688B">
        <w:rPr>
          <w:rFonts w:ascii="Arial" w:hAnsi="Arial" w:cs="Arial"/>
          <w:b/>
          <w:bCs/>
          <w:color w:val="424242" w:themeColor="text1" w:themeShade="BF"/>
          <w:sz w:val="20"/>
        </w:rPr>
        <w:t xml:space="preserve">ServiceNow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performance through routine monitoring and modification based on user feedback.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build client scripts that streamlined tasks in ServiceNow, allowing a more intuitive user experience for frontline IT support staff.</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routine analysis on system logs to troubleshoot and resolve performance issues which fostered a quicker response framework on IT incidents.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integration of third-party applications using REST APIs ensuring functionality across platforms, particularly for reporting enhancements via </w:t>
      </w:r>
      <w:r w:rsidRPr="00C3688B">
        <w:rPr>
          <w:rFonts w:ascii="Arial" w:hAnsi="Arial" w:cs="Arial"/>
          <w:b/>
          <w:bCs/>
          <w:color w:val="424242" w:themeColor="text1" w:themeShade="BF"/>
          <w:sz w:val="20"/>
        </w:rPr>
        <w:t xml:space="preserve">Salesforce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