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designing and implementing complex SSO solutions. Proven track record of utilizing diverse technologies to enhance system performance and security in enterprise environments. Strong ability to collaborate with cross-functional teams to deliver high-quality software solutions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MS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Management:</w:t>
      </w:r>
      <w:r w:rsidRPr="00C3688B">
        <w:rPr>
          <w:rFonts w:ascii="Arial" w:hAnsi="Arial" w:cs="Arial"/>
          <w:color w:val="424242" w:themeColor="text1" w:themeShade="BF"/>
          <w:sz w:val="20"/>
          <w:szCs w:val="20"/>
        </w:rPr>
        <w:t xml:space="preserve"> OAuth, SAML, OpenID Connect, LDAP, PKI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Burp Suite, Splunk, HashiCorp Vault, Detectify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SOA, Event-driven, Serverless, CQRS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secure access for over 10,000 users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authentication services to a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identity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centralized logging system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troubleshoot authentication issues,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requirements and translated them into technical specifications for the development of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for authentication services in a microservices architecture, ensuring high availability and scalability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user-friendly interface for onboarding new applications into the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integrated OWASP recommendations into existing applications, reducing vulnerabilities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continuous integration and delivery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reviews and contributed to maintaining coding standards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and guidelines for developers on implementing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mechanisms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collaboration to align product development with security requirements and compliance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secure storage of user credentials, applying industry-standard encryption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analysis of authentication logs, identifying and responding to security threats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microservices architecture and secure coding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identity management solutions, integrating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their needs and implement customized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improving user experience across their digital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and dynamic web applications that interact with identity management APIs,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test coverage on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authentication issues, using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penetration testing and vulnerability scanning.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process of on-premise identity services to a hybrid cloud setup, facilitating a seamless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security specialists to deploy </w:t>
      </w:r>
      <w:r w:rsidRPr="00C3688B">
        <w:rPr>
          <w:rFonts w:ascii="Arial" w:hAnsi="Arial" w:cs="Arial"/>
          <w:b/>
          <w:bCs/>
          <w:color w:val="424242" w:themeColor="text1" w:themeShade="BF"/>
          <w:sz w:val="20"/>
        </w:rPr>
        <w:t xml:space="preserve">PKI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enabling encrypted communication for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and documentation for clients on how to utilize the deployed SSO systems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user access management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user registration and management features, ensuring secure and efficient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for new SaaS products to ensure alignment with client requirements and secure data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storage solutions, applying optimized query strategies to enhance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existing applications by providing technical insights on user interface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stakeholders in the development of reporting tools that utilized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IT support team to resolve user issues related to account management and authentication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project tracking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accountability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