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experience in building high-performance, scalable backend systems. Proficient in Rust, with strong expertise in distributed systems, microservices architecture, and database optimization. Seeking to leverage extensive knowledge in blockchain technology and experience in high-throughput environments to contribute to Helius as a Senior Rust Engineer.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Go,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GraphQL, WebSocket, REST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&amp; 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Solana, Web3.js, Smart Contracts, Ethereum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over 2 billion requests daily, enhancing system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API services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superior data caching, reducing latency by 30%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distributed systems design and integration, applying techniques in load balancing and fault tolerance to improve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enabling real-time data interactions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profiled high-scale production environments,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system performance monitoring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data access,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industry best practices in security, establishing robust monitoring and alerting systems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threat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dynamic data querying capabilities, enhancing the developer experience for frontend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iterate and enhance features based on user feedback,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server-side rendering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continuous integration and deployment (CI/CD) framework that enabled rapid iteration and feature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system optimization of distributed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volumes of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knowledge bases to ensure clarity for future development processes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high-availability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uptime of 99.9%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 by over 40%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conducting sprint planning and retrospective sessions to enhance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database performance for legacy systems while integrating newer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load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enhancing application performance for critical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engineers to optimize application hosting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and documentation for application architecture,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critical security features within web applications, utilizing modern JavaScript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and frontend applications, ensuring high-quality code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web applications, optimizing them for mobile access using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documents for system upgrades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 processes and deployment strategies, ensuring minimal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stayed updated with industry trends to continuously enhance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