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over 8 years of expertise in designing and implementing robust applications using Ruby on Rails. Proven track record of enhancing application performance, mentoring junior developers, and driving technical initiatives in a collaborative team environment. Passionate about leveraging emerging technologies to maximize efficiency and deliver high-quality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Vue,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RSpec, Minitest,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Application security, Data protection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high-performance,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conducted code reviews, and promoted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positively impacting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interfaces, improving user engagement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database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latency and enhanced query performance for complex data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EC2 and RDS to enable secure and resilient cloud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automated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Minitest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robust CI/CD pipeline that reduced deployment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feature requirements and set priorities, successfully launching multiple projects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data fetching efficiency and allowing for more flexible query capabilities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development and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discussions, recommending improvements that increased maintainability and scalability for a growing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best security practices in application development, ensuring compliance with data protection standards and enhancing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constant knowledge-sharing sessions to stay updated with trends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Hooks and microservices architecture, fostering a learning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practices, such as sprint planning and retrospectives, contributing to a transparent and efficient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integration, automating deployments and significantly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reusable components to accelerate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frontend development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designs that contributed to a 20% increase in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performance and efficient data retrieval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operational quality and maintainability of applications, consistently reinforcing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introduced Test-Driven Development (TDD) practices, leading to improved software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application requirements and translated them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and managed applications on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scalable infrastructure practices to support high-traffic volumes.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secure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processes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client-facing dashboards and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data visualization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manual testing and debugging processes to identify and resolve critical issues before deployment, ensuring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ceremonies, including daily stand-ups and sprint reviews, effectively communicating progress and blockers with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