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Frontend Developer with over 8 years of experience in building dynamic web applications utilizing the React ecosystem. Proven track record in delivering user-friendly applications while adhering to best practices in software development. Skilled in collaborating with cross-functional teams to achieve project milestones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TypeScript, HTML5, CSS3, Sass, Webpack, Babel,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RESTful APIs, GraphQL,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Postman, Visual Studio Code, Figma,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Progressive Web Apps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state management and enhancing performance through effective code-splitting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robust components, ensuring type safety and reducing runtime errors during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layouts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user experience across diverse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front-end components to enable seamless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deployment processes which resulted in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pair programming sessions to uphold coding standards and share knowledge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stability and a bug-free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 performance by 40% through lazy loading strategies and efficient asset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state management, fostering a collaborative and innovative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APIs,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synchronization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processing, enhancing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database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retrieval and storage solutions for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applications, enhancing availability and scalability for users worldwide.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methodologies, participating in daily stand-ups and sprint planning to ensure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debugged complex issues, delivering timely solutions and improving overall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for a multi-tenant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user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create clean and maintainable codebases,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effective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front-end applications to fetch data dynamically, enhancing user experience through real-time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and user feedback sessions, iterating on designs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user flows and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continuous integration and deployment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 by over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tracking issues, and monitoring progress against deadlines, leading to improved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interns on basic front-end development concepts and the React ecosystem, integrating new perspectives into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application’s load time and processing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by building responsive web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high-traffic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API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reliable endpoint services that could handle multiple user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application design discussions to determine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visual consistency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daily stand-ups, emphasizing Agile methodologies to align development tasks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tests for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features met quality assurance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provide updates on development progress through presentations and demos.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experience and interface feedback to implement niche features that aligned with the interactive design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migration projects from legacy systems to modern frameworks, ensuring minimal disruption to users and seamless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