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8+ years of extensive experience in developing robust web applications using modern technologies. Adept at collaborating with teams to deliver impactful user experiences and streamline frontend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CSS, HTML, JavaScript, Redux, Sass, REST APIs, GraphQL,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ESLint, Prettier, Figma, JIRA, Bitbucket, Git,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Material-UI, Ant Design,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high-impact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scalable solutions, enhancing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adhered to responsive design principles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significant rewrite of legacy frontend codebases, achieving a reduction in load times by 30%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bundle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discussions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high-quality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UX/UI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and iterate on design solutions, improving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services with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minimize bug rates prior to deployment, achieving a 40% increase in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 to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client meetings to gather requirements and present frontend solutions that meet business needs and deadlines, improving stakeholder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accessibility features in frontend applications, adhering to WCAG standards to enhance user access across diverse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detailing component libraries, UI patterns, and software architecture for future developers, reducing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among cross-functional teams to address challenges in the user interface,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portfolio projects that demonstrated redesign capabilities, showcasing modern standards in design and performance measurable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Agile methodologies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teams to develop APIs for seamless integration of data,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UI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analyzing performance metrics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design frameworks, ensuring mobile-first solutions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reviews, fostering a culture of feedback and continuous improvement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opportunities within the team, providing insights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evolving frontend standards, enhancing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compelling presentations on technical topics in team meetings, educating peers on recent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prototypes into polished frontend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layout and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for enhanced functionality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applications, performing regular code refactoring to adhere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detailing solutions and frameworks used across various projects to assist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teams to refine project scopes through analysis and documentation, ensuring alignment with business objectives and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