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React Developer with 8+ years of expertise in building scalable web applications and enhancing user experience through robust solutions in fast-paced environments. Proven history in leading offshore teams and delivering high-quality code in JavaScript and Node.js, with a strong focus on React and its ecosystem.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Remix,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GitHub, Figma,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fullstack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inventory management tools and boosting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offshore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optimizing data retrieval processes and reducing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for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projects, significantly improving site performance and SEO metrics while reducing page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and enabling rapid iteration of features across multiple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reliability through automated end-to-end test coverage of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UI/UX architecture with a focus on accessibility standards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prototypes, resulting in higher end-user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and knowledge-sharing environment which improved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RESTful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backends, which supported multiple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by refactoring legacy code into modern frameworks ensuring maintainability and performance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capabilities, ensuring reliable storage and computing power aligned with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reusable UI elements across various project teams, reducing duplication of efforts through common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daily stand-ups and sprint planning, improving project visibility and team alignment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effectively managing code changes and maintaining project history.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sessions with real-time monitoring tools to identify bottlenecks, improving application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client-facing user interfaces and backend services to improve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deployment of RESTful APIs serving over a million requests per week, ensuring optimized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reviews and retrospectives, fostering continuous improvement and project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interactions and reduce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pair programming sessions, instilling best practices across development teams, especially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development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progress is tracked and communicated effectively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authentication and authorization protocols in backends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hands-on with various testing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quality through automated unit and integration tests.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and database interactions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enhance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usability and aesthetic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data efficiently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techniques to improve performance metrics by 15%, focusing on both frontend and backend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microservices architecture,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and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alignment on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and backend test cases to assure software quality, improving product release timelines by 10%,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cloud technologies, contributing to the migration of existing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robustness in application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