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Python Engineer with a proven track record in developing robust back-end systems and a commitment to bridging the gap between technical and non-technical audiences. Experienced in collaborating within flat, agile teams to deliver high-quality software products designed to enhance codebase health and product roadmaps.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SQL,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FastAPI, Flask,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JIRA,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speeds by over 30% and reducing server load through optimized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back-end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multi-tenant application architecture, ensuring data isolation and security for over 500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UI/UX teams to streamline the development process, resulting in a 25% reduction in time-to-market for major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pipelines which improved deployment efficiency by 40% and reduced rollout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achieving a consistent delivery flow without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on PostgreSQL databases, enhancing query performance by 50% through indexing and optimized schemas.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product roadmap discussions, advocating for technical improvements based on user feedback and system performance metrics, thus enhancing user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allowed for scalable development and reduced code redundancy across different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adopting best coding practices and systematic testing methodologies to enhance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modernize legacy systems with a focus on modularity and enhanced scalability through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user interaction and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system architectures which facilitated knowledge sharing within the engineering team and helped onboard new developers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performance tracking and alerting, allowing for quick incident responses during production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methodologies, conducting sprint reviews and retrospectives to continuously improve team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back-end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data processing and integration with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creation of a data-driven decision-making tool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enabled C-suite executives to analyze performance metrics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interfaced with relational databases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standardize data access for various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debugging and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issue resolution times by 30% and enhancing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cloud deployment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uptime and reduced latency in regional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team structure, conducting daily scrums and sprint planning to optimize resource allocation and team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code reviews and contribution guidelines that significantly reduced code-merge conflicts and fostered a culture of collaborative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through dynamic content loading.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efforts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tasks and data processing workflows, improving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small team to migrate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Python/Django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maintenance overhead and increasing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security for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operational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end-to-end development processes, coding solutions that met client specifications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engineers in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quality assurance process that minimized bugs in production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