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Python Engineer with over 8 years of expertise in architecting scalable backend systems. Proficient in Python frameworks such as Django and Flask, with a strong focus on developing robust microservices and RESTful APIs. Proven ability to collaborate with cross-functional teams to deliver high-quality software solutions and mentor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Azure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Docker, Kubernetes,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Redis, GraphQL, Robotic Process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30% increase in application performance and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for a cloud-based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best practices for writing clean, testable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improving code quality and maintainability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orchestration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redefine the application architecture and enhance user experience for a high-traffic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through debugging and gradual migration to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operational costs by approximately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time-to-market for new features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notification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messaging between microservices, enhancing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leverage AI services within applications, providing dynamic data analysis capabilities to users, thereby improving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performance testing on backend services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existing services to streamline data retrieval processes and improve front-end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around scaling solutions and optimizing resource use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for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practices within cross-functional teams, ensuring timely delivery of project milestones and continuous delivery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robust service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web clients and backend servers, ensuring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implementation of data structures and algorithms optimizing performance of internal tools for data processing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maintaining deployment logs to support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critical software issues to enhance system performance and user satisfaction, particularly in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bugs, and scheduling development sprints resulting in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shared knowledge on best practices for software architecture, influencing coding standards and practices team-wide.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storage solutions and compute resource management, achieving efficient resource allocation and cost reductions.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verified functionality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system interoperability and data sharing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maintenance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troubleshooting and diagnosing software bugs to improve application stability,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version control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stakeholders to gather requirements and validate features, ensuring alignment with business goals and user needs in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design scalable infrastructure capable of supporting thousands of concurrent users,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isolated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for critical system components, increasing code coverage and reducing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solutions effectively to support knowledge sharing and onboarding of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