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engineer specializing in power electronics with a strong background in designing and optimizing power conversion systems. Demonstrated expertise in renewable energy technologies, focusing on integrated power systems for solar and grid applications. Proven record of technical innovation and effective cross-functional collaboration to drive project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Power Electronics:</w:t>
      </w:r>
      <w:r w:rsidRPr="00C3688B">
        <w:rPr>
          <w:rFonts w:ascii="Arial" w:hAnsi="Arial" w:cs="Arial"/>
          <w:color w:val="424242" w:themeColor="text1" w:themeShade="BF"/>
          <w:sz w:val="20"/>
          <w:szCs w:val="20"/>
        </w:rPr>
        <w:t xml:space="preserve"> PWM Control Design, Buck-Boost Converters, Inverters, MPPT Algorithms, DC-DC Converters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Simulation Tools:</w:t>
      </w:r>
      <w:r w:rsidRPr="00C3688B">
        <w:rPr>
          <w:rFonts w:ascii="Arial" w:hAnsi="Arial" w:cs="Arial"/>
          <w:color w:val="424242" w:themeColor="text1" w:themeShade="BF"/>
          <w:sz w:val="20"/>
          <w:szCs w:val="20"/>
        </w:rPr>
        <w:t xml:space="preserve"> MATLAB/Simulink, PSpice, LTspice, ANSYS Electronics Desktop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Embedded Systems:</w:t>
      </w:r>
      <w:r w:rsidRPr="00C3688B">
        <w:rPr>
          <w:rFonts w:ascii="Arial" w:hAnsi="Arial" w:cs="Arial"/>
          <w:color w:val="424242" w:themeColor="text1" w:themeShade="BF"/>
          <w:sz w:val="20"/>
          <w:szCs w:val="20"/>
        </w:rPr>
        <w:t xml:space="preserve"> Microcontrollers (ARM, PIC), FPGA Development, Programmable Logic Controllers (PLCs)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Development:</w:t>
      </w:r>
      <w:r w:rsidRPr="00C3688B">
        <w:rPr>
          <w:rFonts w:ascii="Arial" w:hAnsi="Arial" w:cs="Arial"/>
          <w:color w:val="424242" w:themeColor="text1" w:themeShade="BF"/>
          <w:sz w:val="20"/>
          <w:szCs w:val="20"/>
        </w:rPr>
        <w:t xml:space="preserve"> Oscilloscopes, Spectrum Analyzers, Thermal Imaging Cameras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Standards &amp; Compliance:</w:t>
      </w:r>
      <w:r w:rsidRPr="00C3688B">
        <w:rPr>
          <w:rFonts w:ascii="Arial" w:hAnsi="Arial" w:cs="Arial"/>
          <w:color w:val="424242" w:themeColor="text1" w:themeShade="BF"/>
          <w:sz w:val="20"/>
          <w:szCs w:val="20"/>
        </w:rPr>
        <w:t xml:space="preserve"> UL Certification, IEEE Standards, IEC Standards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w:t>
      </w:r>
      <w:r w:rsidRPr="00C3688B">
        <w:rPr>
          <w:rFonts w:ascii="Arial" w:hAnsi="Arial" w:cs="Arial"/>
          <w:color w:val="424242" w:themeColor="text1" w:themeShade="BF"/>
          <w:sz w:val="20"/>
          <w:szCs w:val="20"/>
        </w:rPr>
        <w:t xml:space="preserve"> C/C++, Python, LabVIEW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Protocols:</w:t>
      </w:r>
      <w:r w:rsidRPr="00C3688B">
        <w:rPr>
          <w:rFonts w:ascii="Arial" w:hAnsi="Arial" w:cs="Arial"/>
          <w:color w:val="424242" w:themeColor="text1" w:themeShade="BF"/>
          <w:sz w:val="20"/>
          <w:szCs w:val="20"/>
        </w:rPr>
        <w:t xml:space="preserve"> CAN Bus, I2C, SPI, RS-232, TCP/IP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multi-level </w:t>
      </w:r>
      <w:r w:rsidRPr="00C3688B">
        <w:rPr>
          <w:rFonts w:ascii="Arial" w:hAnsi="Arial" w:cs="Arial"/>
          <w:b/>
          <w:color w:val="424242" w:themeColor="text1" w:themeShade="BF"/>
          <w:sz w:val="20"/>
          <w:szCs w:val="20"/>
        </w:rPr>
        <w:t xml:space="preserve">inverter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that improved overall energy conversion efficiency by 15%, utilizing advanced </w:t>
      </w:r>
      <w:r w:rsidRPr="00C3688B">
        <w:rPr>
          <w:rFonts w:ascii="Arial" w:hAnsi="Arial" w:cs="Arial"/>
          <w:b/>
          <w:color w:val="424242" w:themeColor="text1" w:themeShade="BF"/>
          <w:sz w:val="20"/>
          <w:szCs w:val="20"/>
        </w:rPr>
        <w:t xml:space="preserve">PWM control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t>
      </w:r>
      <w:r w:rsidRPr="00C3688B">
        <w:rPr>
          <w:rFonts w:ascii="Arial" w:hAnsi="Arial" w:cs="Arial"/>
          <w:b/>
          <w:color w:val="424242" w:themeColor="text1" w:themeShade="BF"/>
          <w:sz w:val="20"/>
          <w:szCs w:val="20"/>
        </w:rPr>
        <w:t xml:space="preserve">MPPT algorithms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power output from solar inverters, resulting in a 10% increase in energy harvest under varying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MATLAB/Simulink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model and simulate </w:t>
      </w:r>
      <w:r w:rsidRPr="00C3688B">
        <w:rPr>
          <w:rFonts w:ascii="Arial" w:hAnsi="Arial" w:cs="Arial"/>
          <w:b/>
          <w:color w:val="424242" w:themeColor="text1" w:themeShade="BF"/>
          <w:sz w:val="20"/>
          <w:szCs w:val="20"/>
        </w:rPr>
        <w:t xml:space="preserve">DC-DC converters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stability and reducing electromagnetic interference.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power systems into scalable solar solutions, ensuring compliance with </w:t>
      </w:r>
      <w:r w:rsidRPr="00C3688B">
        <w:rPr>
          <w:rFonts w:ascii="Arial" w:hAnsi="Arial" w:cs="Arial"/>
          <w:b/>
          <w:color w:val="424242" w:themeColor="text1" w:themeShade="BF"/>
          <w:sz w:val="20"/>
          <w:szCs w:val="20"/>
        </w:rPr>
        <w:t xml:space="preserve">IEEE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grid-tied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testing and validation of power electronics components using </w:t>
      </w:r>
      <w:r w:rsidRPr="00C3688B">
        <w:rPr>
          <w:rFonts w:ascii="Arial" w:hAnsi="Arial" w:cs="Arial"/>
          <w:b/>
          <w:color w:val="424242" w:themeColor="text1" w:themeShade="BF"/>
          <w:sz w:val="20"/>
          <w:szCs w:val="20"/>
        </w:rPr>
        <w:t xml:space="preserve">thermal imaging cameras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oscilloscopes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20% reduction in thermal failure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state-of-the-art </w:t>
      </w:r>
      <w:r w:rsidRPr="00C3688B">
        <w:rPr>
          <w:rFonts w:ascii="Arial" w:hAnsi="Arial" w:cs="Arial"/>
          <w:b/>
          <w:color w:val="424242" w:themeColor="text1" w:themeShade="BF"/>
          <w:sz w:val="20"/>
          <w:szCs w:val="20"/>
        </w:rPr>
        <w:t xml:space="preserve">buck-boost converter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designs that reduced weight and component count in renewable energy systems, streamlining manufacturing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improved system reliability and durability by integrating </w:t>
      </w:r>
      <w:r w:rsidRPr="00C3688B">
        <w:rPr>
          <w:rFonts w:ascii="Arial" w:hAnsi="Arial" w:cs="Arial"/>
          <w:b/>
          <w:color w:val="424242" w:themeColor="text1" w:themeShade="BF"/>
          <w:sz w:val="20"/>
          <w:szCs w:val="20"/>
        </w:rPr>
        <w:t xml:space="preserve">programmable logic controllers (PLCs)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advanced diagnostic capabilities for real-time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Prepared technical documentation and presented findings on performance improvements to stakeholders, ensuring clarity on project milestones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field testing of new products, collaborating with engineering and production teams to address and resolve technical issues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board layouts for </w:t>
      </w:r>
      <w:r w:rsidRPr="00C3688B">
        <w:rPr>
          <w:rFonts w:ascii="Arial" w:hAnsi="Arial" w:cs="Arial"/>
          <w:b/>
          <w:color w:val="424242" w:themeColor="text1" w:themeShade="BF"/>
          <w:sz w:val="20"/>
          <w:szCs w:val="20"/>
        </w:rPr>
        <w:t xml:space="preserve">embedded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C/C++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leading to a 30% reduction in assembly errors and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communication protocols for device interoperability, improving system integration and reliability within distributed generation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failure mode analysis and mitigation for power systems, complying with </w:t>
      </w:r>
      <w:r w:rsidRPr="00C3688B">
        <w:rPr>
          <w:rFonts w:ascii="Arial" w:hAnsi="Arial" w:cs="Arial"/>
          <w:b/>
          <w:color w:val="424242" w:themeColor="text1" w:themeShade="BF"/>
          <w:sz w:val="20"/>
          <w:szCs w:val="20"/>
        </w:rPr>
        <w:t xml:space="preserve">UL certification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requirements to enhance safety in installations.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R&amp;D initiatives to explore next-generation power conversion technologies, fostering an environment of innovation and continual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engineers on advanced design techniques and industry best practices, enhancing team capability and project outcomes.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Co-developed energy storage system solutions incorporating </w:t>
      </w:r>
      <w:r w:rsidRPr="00C3688B">
        <w:rPr>
          <w:rFonts w:ascii="Arial" w:hAnsi="Arial" w:cs="Arial"/>
          <w:b/>
          <w:bCs/>
          <w:color w:val="424242" w:themeColor="text1" w:themeShade="BF"/>
          <w:sz w:val="20"/>
        </w:rPr>
        <w:t xml:space="preserve">inverters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DC-DC converters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directly contributing to a 25% increase in project efficiency via innovative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simulations using </w:t>
      </w:r>
      <w:r w:rsidRPr="00C3688B">
        <w:rPr>
          <w:rFonts w:ascii="Arial" w:hAnsi="Arial" w:cs="Arial"/>
          <w:b/>
          <w:bCs/>
          <w:color w:val="424242" w:themeColor="text1" w:themeShade="BF"/>
          <w:sz w:val="20"/>
        </w:rPr>
        <w:t xml:space="preserve">PSpice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system response under various load conditions, providing critical insights for design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to enhance power circuit designs, focusing on decreasing ripple current in converters, leading to improved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methodologies that utilized </w:t>
      </w:r>
      <w:r w:rsidRPr="00C3688B">
        <w:rPr>
          <w:rFonts w:ascii="Arial" w:hAnsi="Arial" w:cs="Arial"/>
          <w:b/>
          <w:bCs/>
          <w:color w:val="424242" w:themeColor="text1" w:themeShade="BF"/>
          <w:sz w:val="20"/>
        </w:rPr>
        <w:t xml:space="preserve">spectrum analyzers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electromagnetic compatibility testing, ensuring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control algorithms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LabVIEW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data acquisition systems, increasing testing throughput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reviews to ensure compliance with </w:t>
      </w:r>
      <w:r w:rsidRPr="00C3688B">
        <w:rPr>
          <w:rFonts w:ascii="Arial" w:hAnsi="Arial" w:cs="Arial"/>
          <w:b/>
          <w:bCs/>
          <w:color w:val="424242" w:themeColor="text1" w:themeShade="BF"/>
          <w:sz w:val="20"/>
        </w:rPr>
        <w:t xml:space="preserve">IEC standards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recognition and acceptance of designs in international markets.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workflows by introducing new technologies and tools for simulation and testing, improving overall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product functionality by integrating communication protocols like </w:t>
      </w:r>
      <w:r w:rsidRPr="00C3688B">
        <w:rPr>
          <w:rFonts w:ascii="Arial" w:hAnsi="Arial" w:cs="Arial"/>
          <w:b/>
          <w:bCs/>
          <w:color w:val="424242" w:themeColor="text1" w:themeShade="BF"/>
          <w:sz w:val="20"/>
        </w:rPr>
        <w:t xml:space="preserve">CAN Bus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connectivity and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power management solutions using </w:t>
      </w:r>
      <w:r w:rsidRPr="00C3688B">
        <w:rPr>
          <w:rFonts w:ascii="Arial" w:hAnsi="Arial" w:cs="Arial"/>
          <w:b/>
          <w:bCs/>
          <w:color w:val="424242" w:themeColor="text1" w:themeShade="BF"/>
          <w:sz w:val="20"/>
        </w:rPr>
        <w:t xml:space="preserve">microcontrollers (ARM)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product efficiency and functionality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LTspice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circuit simulations, allowing for rapid prototype testing before physical model construction.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Attended and contributed to team brainstorming sessions focused on </w:t>
      </w:r>
      <w:r w:rsidRPr="00C3688B">
        <w:rPr>
          <w:rFonts w:ascii="Arial" w:hAnsi="Arial" w:cs="Arial"/>
          <w:b/>
          <w:bCs/>
          <w:color w:val="424242" w:themeColor="text1" w:themeShade="BF"/>
          <w:sz w:val="20"/>
        </w:rPr>
        <w:t xml:space="preserve">embedded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innovative approaches to power solution challenges.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ongoing training on emerging power electronics technologies and trends, ensuring current knowledge of best practice methodologies in the industry.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basic troubleshooting and maintenance on existing power systems, gaining hands-on experience and technical knowledge essential for future roles.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manuals and technical documentation to assist with client education and troubleshooting processes for power electronics, enhancing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validated energy efficiency criteria across various devices, making recommendations for improvement based on findings.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Reviewed regulatory compliance documentation and assisted in preparing reports for project approvals, supporting adherence to industry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