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Power Electronics Systems Engineer with extensive experience in developing and implementing power electronics systems. Proven expertise in design, validation, and optimization of power conversion systems for renewable energy applications. Strong background in control algorithms and power electronics components, with a track record of delivering innovative solutions that meet stringent performance standards.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Power Electronics:</w:t>
      </w:r>
      <w:r w:rsidRPr="00C3688B">
        <w:rPr>
          <w:rFonts w:ascii="Arial" w:hAnsi="Arial" w:cs="Arial"/>
          <w:color w:val="424242" w:themeColor="text1" w:themeShade="BF"/>
          <w:sz w:val="20"/>
          <w:szCs w:val="20"/>
        </w:rPr>
        <w:t xml:space="preserve"> DC/DC Converters, AC/DC Converters, Inverters, Power Management, PWM Control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Control Systems:</w:t>
      </w:r>
      <w:r w:rsidRPr="00C3688B">
        <w:rPr>
          <w:rFonts w:ascii="Arial" w:hAnsi="Arial" w:cs="Arial"/>
          <w:color w:val="424242" w:themeColor="text1" w:themeShade="BF"/>
          <w:sz w:val="20"/>
          <w:szCs w:val="20"/>
        </w:rPr>
        <w:t xml:space="preserve"> Closed-Loop Control, Digital Signal Processing, Embedded Systems, Feedback Control, Control Algorithms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Simulation Tools:</w:t>
      </w:r>
      <w:r w:rsidRPr="00C3688B">
        <w:rPr>
          <w:rFonts w:ascii="Arial" w:hAnsi="Arial" w:cs="Arial"/>
          <w:color w:val="424242" w:themeColor="text1" w:themeShade="BF"/>
          <w:sz w:val="20"/>
          <w:szCs w:val="20"/>
        </w:rPr>
        <w:t xml:space="preserve"> MATLAB/Simulink, PSIM, LTspice, PSpice, Cadence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Oscilloscope, Function Generator, Electronic Load, Spectrum Analyzer, Thermal Camera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Software/Programming Languages:</w:t>
      </w:r>
      <w:r w:rsidRPr="00C3688B">
        <w:rPr>
          <w:rFonts w:ascii="Arial" w:hAnsi="Arial" w:cs="Arial"/>
          <w:color w:val="424242" w:themeColor="text1" w:themeShade="BF"/>
          <w:sz w:val="20"/>
          <w:szCs w:val="20"/>
        </w:rPr>
        <w:t xml:space="preserve"> C/C++, Python, Embedded C, MATLAB,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Standards and Compliance:</w:t>
      </w:r>
      <w:r w:rsidRPr="00C3688B">
        <w:rPr>
          <w:rFonts w:ascii="Arial" w:hAnsi="Arial" w:cs="Arial"/>
          <w:color w:val="424242" w:themeColor="text1" w:themeShade="BF"/>
          <w:sz w:val="20"/>
          <w:szCs w:val="20"/>
        </w:rPr>
        <w:t xml:space="preserve"> ISO 9001, IEC 61000, UL Certification, Safety Standards, EMC Standards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Renewable Energy Applications:</w:t>
      </w:r>
      <w:r w:rsidRPr="00C3688B">
        <w:rPr>
          <w:rFonts w:ascii="Arial" w:hAnsi="Arial" w:cs="Arial"/>
          <w:color w:val="424242" w:themeColor="text1" w:themeShade="BF"/>
          <w:sz w:val="20"/>
          <w:szCs w:val="20"/>
        </w:rPr>
        <w:t xml:space="preserve"> Photovoltaic Systems, Energy Storage Systems, Smart Grid Technology, Microgrid Development, Battery Management Systems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Confluence, Agile Methodology, SCRUM, Gantt Charts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Documentation and Reporting:</w:t>
      </w:r>
      <w:r w:rsidRPr="00C3688B">
        <w:rPr>
          <w:rFonts w:ascii="Arial" w:hAnsi="Arial" w:cs="Arial"/>
          <w:color w:val="424242" w:themeColor="text1" w:themeShade="BF"/>
          <w:sz w:val="20"/>
          <w:szCs w:val="20"/>
        </w:rPr>
        <w:t xml:space="preserve"> Technical Documentation, Design Reviews, Validation Reports, Test Plans, Compliance Reporting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w:t>
      </w:r>
      <w:r w:rsidRPr="00C3688B">
        <w:rPr>
          <w:rFonts w:ascii="Arial" w:hAnsi="Arial" w:cs="Arial"/>
          <w:b/>
          <w:color w:val="424242" w:themeColor="text1" w:themeShade="BF"/>
          <w:sz w:val="20"/>
          <w:szCs w:val="20"/>
        </w:rPr>
        <w:t xml:space="preserve">DC/DC Converters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renewable energy applications, enhancing efficiency by 15% through novel switching strategies and improved thermal management using advanced </w:t>
      </w:r>
      <w:r w:rsidRPr="00C3688B">
        <w:rPr>
          <w:rFonts w:ascii="Arial" w:hAnsi="Arial" w:cs="Arial"/>
          <w:b/>
          <w:color w:val="424242" w:themeColor="text1" w:themeShade="BF"/>
          <w:sz w:val="20"/>
          <w:szCs w:val="20"/>
        </w:rPr>
        <w:t xml:space="preserve">thermal simulation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closed-loop control systems with </w:t>
      </w:r>
      <w:r w:rsidRPr="00C3688B">
        <w:rPr>
          <w:rFonts w:ascii="Arial" w:hAnsi="Arial" w:cs="Arial"/>
          <w:b/>
          <w:color w:val="424242" w:themeColor="text1" w:themeShade="BF"/>
          <w:sz w:val="20"/>
          <w:szCs w:val="20"/>
        </w:rPr>
        <w:t xml:space="preserve">embedded 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for real-time performance optimization in </w:t>
      </w:r>
      <w:r w:rsidRPr="00C3688B">
        <w:rPr>
          <w:rFonts w:ascii="Arial" w:hAnsi="Arial" w:cs="Arial"/>
          <w:b/>
          <w:color w:val="424242" w:themeColor="text1" w:themeShade="BF"/>
          <w:sz w:val="20"/>
          <w:szCs w:val="20"/>
        </w:rPr>
        <w:t xml:space="preserve">AC/DC converters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stability improvements and reduced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validation testing for </w:t>
      </w:r>
      <w:r w:rsidRPr="00C3688B">
        <w:rPr>
          <w:rFonts w:ascii="Arial" w:hAnsi="Arial" w:cs="Arial"/>
          <w:b/>
          <w:color w:val="424242" w:themeColor="text1" w:themeShade="BF"/>
          <w:sz w:val="20"/>
          <w:szCs w:val="20"/>
        </w:rPr>
        <w:t xml:space="preserve">inverter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tools such as </w:t>
      </w:r>
      <w:r w:rsidRPr="00C3688B">
        <w:rPr>
          <w:rFonts w:ascii="Arial" w:hAnsi="Arial" w:cs="Arial"/>
          <w:b/>
          <w:color w:val="424242" w:themeColor="text1" w:themeShade="BF"/>
          <w:sz w:val="20"/>
          <w:szCs w:val="20"/>
        </w:rPr>
        <w:t xml:space="preserve">MATLAB/Simulink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PSpice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w:t>
      </w:r>
      <w:r w:rsidRPr="00C3688B">
        <w:rPr>
          <w:rFonts w:ascii="Arial" w:hAnsi="Arial" w:cs="Arial"/>
          <w:b/>
          <w:color w:val="424242" w:themeColor="text1" w:themeShade="BF"/>
          <w:sz w:val="20"/>
          <w:szCs w:val="20"/>
        </w:rPr>
        <w:t xml:space="preserve">IEC 61000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and enhancing product reliability before market introduction.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integrated </w:t>
      </w:r>
      <w:r w:rsidRPr="00C3688B">
        <w:rPr>
          <w:rFonts w:ascii="Arial" w:hAnsi="Arial" w:cs="Arial"/>
          <w:b/>
          <w:color w:val="424242" w:themeColor="text1" w:themeShade="BF"/>
          <w:sz w:val="20"/>
          <w:szCs w:val="20"/>
        </w:rPr>
        <w:t xml:space="preserve">PWM control algorithms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multi-phase converters, using a combination of </w:t>
      </w:r>
      <w:r w:rsidRPr="00C3688B">
        <w:rPr>
          <w:rFonts w:ascii="Arial" w:hAnsi="Arial" w:cs="Arial"/>
          <w:b/>
          <w:color w:val="424242" w:themeColor="text1" w:themeShade="BF"/>
          <w:sz w:val="20"/>
          <w:szCs w:val="20"/>
        </w:rPr>
        <w:t xml:space="preserve">C/C++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firmware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simulations, reducing harmonic distortion by 10%.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create comprehensive project timelines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managing over 6 projects simultaneously while aligning with stakeholders'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failure analysis protocols on </w:t>
      </w:r>
      <w:r w:rsidRPr="00C3688B">
        <w:rPr>
          <w:rFonts w:ascii="Arial" w:hAnsi="Arial" w:cs="Arial"/>
          <w:b/>
          <w:color w:val="424242" w:themeColor="text1" w:themeShade="BF"/>
          <w:sz w:val="20"/>
          <w:szCs w:val="20"/>
        </w:rPr>
        <w:t xml:space="preserve">power management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oscilloscopes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spectrum analyzers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isolate issues and implement corrective measures, resulting in a 20% reduction in returned units.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introduction of </w:t>
      </w:r>
      <w:r w:rsidRPr="00C3688B">
        <w:rPr>
          <w:rFonts w:ascii="Arial" w:hAnsi="Arial" w:cs="Arial"/>
          <w:b/>
          <w:color w:val="424242" w:themeColor="text1" w:themeShade="BF"/>
          <w:sz w:val="20"/>
          <w:szCs w:val="20"/>
        </w:rPr>
        <w:t xml:space="preserve">battery management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by integrating </w:t>
      </w:r>
      <w:r w:rsidRPr="00C3688B">
        <w:rPr>
          <w:rFonts w:ascii="Arial" w:hAnsi="Arial" w:cs="Arial"/>
          <w:b/>
          <w:color w:val="424242" w:themeColor="text1" w:themeShade="BF"/>
          <w:sz w:val="20"/>
          <w:szCs w:val="20"/>
        </w:rPr>
        <w:t xml:space="preserve">energy storage technologies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enhancing energy efficiency across projects by optimizing charge/discharge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and mentored junior engineers in </w:t>
      </w:r>
      <w:r w:rsidRPr="00C3688B">
        <w:rPr>
          <w:rFonts w:ascii="Arial" w:hAnsi="Arial" w:cs="Arial"/>
          <w:b/>
          <w:color w:val="424242" w:themeColor="text1" w:themeShade="BF"/>
          <w:sz w:val="20"/>
          <w:szCs w:val="20"/>
        </w:rPr>
        <w:t xml:space="preserve">control algorithms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power electronics design best practices, significantly improving overall team productivity and knowledge.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Produced detailed technical documentation and design reviews to align with </w:t>
      </w:r>
      <w:r w:rsidRPr="00C3688B">
        <w:rPr>
          <w:rFonts w:ascii="Arial" w:hAnsi="Arial" w:cs="Arial"/>
          <w:b/>
          <w:color w:val="424242" w:themeColor="text1" w:themeShade="BF"/>
          <w:sz w:val="20"/>
          <w:szCs w:val="20"/>
        </w:rPr>
        <w:t xml:space="preserve">ISO 9001</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ensuring all projects adhered to high-quality benchmarks and compliance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thermal cameras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system diagnostics and verification processes, achieving better thermal management strategies in multi-kilowatt applications, thereby extending the product lifespan.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clients to customize </w:t>
      </w:r>
      <w:r w:rsidRPr="00C3688B">
        <w:rPr>
          <w:rFonts w:ascii="Arial" w:hAnsi="Arial" w:cs="Arial"/>
          <w:b/>
          <w:color w:val="424242" w:themeColor="text1" w:themeShade="BF"/>
          <w:sz w:val="20"/>
          <w:szCs w:val="20"/>
        </w:rPr>
        <w:t xml:space="preserve">photovoltaic system solutions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existing protocols and frameworks, fostering stronger partnerships and repeat business opportunities; sales closures increased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for software associated with </w:t>
      </w:r>
      <w:r w:rsidRPr="00C3688B">
        <w:rPr>
          <w:rFonts w:ascii="Arial" w:hAnsi="Arial" w:cs="Arial"/>
          <w:b/>
          <w:color w:val="424242" w:themeColor="text1" w:themeShade="BF"/>
          <w:sz w:val="20"/>
          <w:szCs w:val="20"/>
        </w:rPr>
        <w:t xml:space="preserve">smart grid technologies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software testing efficiency by 30% and enhancing reliability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innovative solutions for integrating </w:t>
      </w:r>
      <w:r w:rsidRPr="00C3688B">
        <w:rPr>
          <w:rFonts w:ascii="Arial" w:hAnsi="Arial" w:cs="Arial"/>
          <w:b/>
          <w:color w:val="424242" w:themeColor="text1" w:themeShade="BF"/>
          <w:sz w:val="20"/>
          <w:szCs w:val="20"/>
        </w:rPr>
        <w:t xml:space="preserve">microgrid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existing infrastructures, providing tailored solutions that comply with local regulations and improve energy efficiency.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high-efficiency </w:t>
      </w:r>
      <w:r w:rsidRPr="00C3688B">
        <w:rPr>
          <w:rFonts w:ascii="Arial" w:hAnsi="Arial" w:cs="Arial"/>
          <w:b/>
          <w:bCs/>
          <w:color w:val="424242" w:themeColor="text1" w:themeShade="BF"/>
          <w:sz w:val="20"/>
        </w:rPr>
        <w:t xml:space="preserve">convertors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solar applications, completing over 10 projects within tight deadlines while simultaneously optimizing performance parameters using </w:t>
      </w:r>
      <w:r w:rsidRPr="00C3688B">
        <w:rPr>
          <w:rFonts w:ascii="Arial" w:hAnsi="Arial" w:cs="Arial"/>
          <w:b/>
          <w:bCs/>
          <w:color w:val="424242" w:themeColor="text1" w:themeShade="BF"/>
          <w:sz w:val="20"/>
        </w:rPr>
        <w:t xml:space="preserve">MATLAB/Simulink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testing protocols by implementing automated test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the reproducibility of results for electrical testing of various </w:t>
      </w:r>
      <w:r w:rsidRPr="00C3688B">
        <w:rPr>
          <w:rFonts w:ascii="Arial" w:hAnsi="Arial" w:cs="Arial"/>
          <w:b/>
          <w:bCs/>
          <w:color w:val="424242" w:themeColor="text1" w:themeShade="BF"/>
          <w:sz w:val="20"/>
        </w:rPr>
        <w:t xml:space="preserve">power electronics modules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vendors to source components for </w:t>
      </w:r>
      <w:r w:rsidRPr="00C3688B">
        <w:rPr>
          <w:rFonts w:ascii="Arial" w:hAnsi="Arial" w:cs="Arial"/>
          <w:b/>
          <w:bCs/>
          <w:color w:val="424242" w:themeColor="text1" w:themeShade="BF"/>
          <w:sz w:val="20"/>
        </w:rPr>
        <w:t xml:space="preserve">inverter designs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all components met </w:t>
      </w:r>
      <w:r w:rsidRPr="00C3688B">
        <w:rPr>
          <w:rFonts w:ascii="Arial" w:hAnsi="Arial" w:cs="Arial"/>
          <w:b/>
          <w:bCs/>
          <w:color w:val="424242" w:themeColor="text1" w:themeShade="BF"/>
          <w:sz w:val="20"/>
        </w:rPr>
        <w:t xml:space="preserve">UL certification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requirements and established performance benchmarks.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advanced simulation techniques, including </w:t>
      </w:r>
      <w:r w:rsidRPr="00C3688B">
        <w:rPr>
          <w:rFonts w:ascii="Arial" w:hAnsi="Arial" w:cs="Arial"/>
          <w:b/>
          <w:bCs/>
          <w:color w:val="424242" w:themeColor="text1" w:themeShade="BF"/>
          <w:sz w:val="20"/>
        </w:rPr>
        <w:t xml:space="preserve">LTspice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Cadence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predict thermal behavior in </w:t>
      </w:r>
      <w:r w:rsidRPr="00C3688B">
        <w:rPr>
          <w:rFonts w:ascii="Arial" w:hAnsi="Arial" w:cs="Arial"/>
          <w:b/>
          <w:bCs/>
          <w:color w:val="424242" w:themeColor="text1" w:themeShade="BF"/>
          <w:sz w:val="20"/>
        </w:rPr>
        <w:t xml:space="preserve">power electronics circuits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better design decisions and reduced prototyping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Served as a liaison between engineering teams and clients, providing technical specifications for </w:t>
      </w:r>
      <w:r w:rsidRPr="00C3688B">
        <w:rPr>
          <w:rFonts w:ascii="Arial" w:hAnsi="Arial" w:cs="Arial"/>
          <w:b/>
          <w:bCs/>
          <w:color w:val="424242" w:themeColor="text1" w:themeShade="BF"/>
          <w:sz w:val="20"/>
        </w:rPr>
        <w:t xml:space="preserve">power management systems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ensuring on-time delivery of project milestones.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Delivered in-depth training sessions on </w:t>
      </w:r>
      <w:r w:rsidRPr="00C3688B">
        <w:rPr>
          <w:rFonts w:ascii="Arial" w:hAnsi="Arial" w:cs="Arial"/>
          <w:b/>
          <w:bCs/>
          <w:color w:val="424242" w:themeColor="text1" w:themeShade="BF"/>
          <w:sz w:val="20"/>
        </w:rPr>
        <w:t xml:space="preserve">digital signal processing (DSP)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in the context of </w:t>
      </w:r>
      <w:r w:rsidRPr="00C3688B">
        <w:rPr>
          <w:rFonts w:ascii="Arial" w:hAnsi="Arial" w:cs="Arial"/>
          <w:b/>
          <w:bCs/>
          <w:color w:val="424242" w:themeColor="text1" w:themeShade="BF"/>
          <w:sz w:val="20"/>
        </w:rPr>
        <w:t xml:space="preserve">power electronics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both peers and customers, fostering a deeper understanding of the technology stack.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Emphasized the importance of adherence to </w:t>
      </w:r>
      <w:r w:rsidRPr="00C3688B">
        <w:rPr>
          <w:rFonts w:ascii="Arial" w:hAnsi="Arial" w:cs="Arial"/>
          <w:b/>
          <w:bCs/>
          <w:color w:val="424242" w:themeColor="text1" w:themeShade="BF"/>
          <w:sz w:val="20"/>
        </w:rPr>
        <w:t xml:space="preserve">safety standards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across all projects, leading to zero workplace incidents while collaborating on sensitive power electronics systems.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software for </w:t>
      </w:r>
      <w:r w:rsidRPr="00C3688B">
        <w:rPr>
          <w:rFonts w:ascii="Arial" w:hAnsi="Arial" w:cs="Arial"/>
          <w:b/>
          <w:bCs/>
          <w:color w:val="424242" w:themeColor="text1" w:themeShade="BF"/>
          <w:sz w:val="20"/>
        </w:rPr>
        <w:t xml:space="preserve">embedded systems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focussing on prototype </w:t>
      </w:r>
      <w:r w:rsidRPr="00C3688B">
        <w:rPr>
          <w:rFonts w:ascii="Arial" w:hAnsi="Arial" w:cs="Arial"/>
          <w:b/>
          <w:bCs/>
          <w:color w:val="424242" w:themeColor="text1" w:themeShade="BF"/>
          <w:sz w:val="20"/>
        </w:rPr>
        <w:t xml:space="preserve">inverter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development and application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hands-on testing and validation of </w:t>
      </w:r>
      <w:r w:rsidRPr="00C3688B">
        <w:rPr>
          <w:rFonts w:ascii="Arial" w:hAnsi="Arial" w:cs="Arial"/>
          <w:b/>
          <w:bCs/>
          <w:color w:val="424242" w:themeColor="text1" w:themeShade="BF"/>
          <w:sz w:val="20"/>
        </w:rPr>
        <w:t xml:space="preserve">grid-tied inverters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applying feedback obtained from rigorous testing to optimize performance and customer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meticulous documentation of test results adhering to </w:t>
      </w:r>
      <w:r w:rsidRPr="00C3688B">
        <w:rPr>
          <w:rFonts w:ascii="Arial" w:hAnsi="Arial" w:cs="Arial"/>
          <w:b/>
          <w:bCs/>
          <w:color w:val="424242" w:themeColor="text1" w:themeShade="BF"/>
          <w:sz w:val="20"/>
        </w:rPr>
        <w:t xml:space="preserve">compliance standards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facilitated easy understanding for audits and reviews by regulatory officials.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senior engineers through desk research related to emerging technologies in </w:t>
      </w:r>
      <w:r w:rsidRPr="00C3688B">
        <w:rPr>
          <w:rFonts w:ascii="Arial" w:hAnsi="Arial" w:cs="Arial"/>
          <w:b/>
          <w:bCs/>
          <w:color w:val="424242" w:themeColor="text1" w:themeShade="BF"/>
          <w:sz w:val="20"/>
        </w:rPr>
        <w:t xml:space="preserve">power electronics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including advancements in </w:t>
      </w:r>
      <w:r w:rsidRPr="00C3688B">
        <w:rPr>
          <w:rFonts w:ascii="Arial" w:hAnsi="Arial" w:cs="Arial"/>
          <w:b/>
          <w:bCs/>
          <w:color w:val="424242" w:themeColor="text1" w:themeShade="BF"/>
          <w:sz w:val="20"/>
        </w:rPr>
        <w:t xml:space="preserve">battery technologies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energy conservation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knowledge through regular participation in design reviews and brainstorming sessions aimed at </w:t>
      </w:r>
      <w:r w:rsidRPr="00C3688B">
        <w:rPr>
          <w:rFonts w:ascii="Arial" w:hAnsi="Arial" w:cs="Arial"/>
          <w:b/>
          <w:bCs/>
          <w:color w:val="424242" w:themeColor="text1" w:themeShade="BF"/>
          <w:sz w:val="20"/>
        </w:rPr>
        <w:t xml:space="preserve">innovating energy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collaborative team environment.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