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Platform Engineer with over 8 years of experience in developing scalable Java applications and leading modernization projects. Expertise in Java/Spring Boot, Go, and AI-driven development methodologies. Proven track record of transforming legacy systems into modern architectures and enhancing operational efficiencies through sophisticated DevOps practices. Committed to leveraging technology to optimize business outcomes in media and entertainment content management.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Go,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GitHub Actions,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Tools:</w:t>
      </w:r>
      <w:r w:rsidRPr="00C3688B">
        <w:rPr>
          <w:rFonts w:ascii="Arial" w:hAnsi="Arial" w:cs="Arial"/>
          <w:color w:val="424242" w:themeColor="text1" w:themeShade="BF"/>
          <w:sz w:val="20"/>
          <w:szCs w:val="20"/>
        </w:rPr>
        <w:t xml:space="preserve"> GitHub Copilot, OpenAI Codex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Patterns:</w:t>
      </w:r>
      <w:r w:rsidRPr="00C3688B">
        <w:rPr>
          <w:rFonts w:ascii="Arial" w:hAnsi="Arial" w:cs="Arial"/>
          <w:color w:val="424242" w:themeColor="text1" w:themeShade="BF"/>
          <w:sz w:val="20"/>
          <w:szCs w:val="20"/>
        </w:rPr>
        <w:t xml:space="preserve"> Microservices,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Mockito,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Slack,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AI-driven refactor initiative leveraging </w:t>
      </w:r>
      <w:r w:rsidRPr="00C3688B">
        <w:rPr>
          <w:rFonts w:ascii="Arial" w:hAnsi="Arial" w:cs="Arial"/>
          <w:b/>
          <w:color w:val="424242" w:themeColor="text1" w:themeShade="BF"/>
          <w:sz w:val="20"/>
          <w:szCs w:val="20"/>
        </w:rPr>
        <w:t xml:space="preserve">GitHub Copilot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OpenAI Codex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productivity of Java/Spring Boot components by streamlining 20% of the existing code 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cloud-native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significantly improve deployment pipelines, achieving 30% faster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 modernization strategy that transformed legacy monoliths into scalable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throughput.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to balance innovation with operational excellence, improving product delivery timelines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DevOps practices by introducing CI/CD pipelines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infrastructure automation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deep-dives into existing </w:t>
      </w:r>
      <w:r w:rsidRPr="00C3688B">
        <w:rPr>
          <w:rFonts w:ascii="Arial" w:hAnsi="Arial" w:cs="Arial"/>
          <w:b/>
          <w:color w:val="424242" w:themeColor="text1" w:themeShade="BF"/>
          <w:sz w:val="20"/>
          <w:szCs w:val="20"/>
        </w:rPr>
        <w:t xml:space="preserve">Java/Spring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identify and resolve bottlenecks, enhancing application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Set up </w:t>
      </w:r>
      <w:r w:rsidRPr="00C3688B">
        <w:rPr>
          <w:rFonts w:ascii="Arial" w:hAnsi="Arial" w:cs="Arial"/>
          <w:b/>
          <w:color w:val="424242" w:themeColor="text1" w:themeShade="BF"/>
          <w:sz w:val="20"/>
          <w:szCs w:val="20"/>
        </w:rPr>
        <w:t xml:space="preserve">Observability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utilizing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monitoring, which enhanced system reliability and uptime for critical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mitigate risks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modern software development practices across both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architectural decision records (ADRs) and design documents for initiatives that enhanced platform scalability and reduced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stakeholders to translate complex technical details of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into business solutions, enabling data-driven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integration of intelligent test generation tools into workflows, employing data-backed decisions to improve code coverage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logging and monitoring solutions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actionable insights into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collaborative workflows utilizing tools like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transparency and align project objectives among distributed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clients, ensuring seamless integration with client systems and databases like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of legacy applications to </w:t>
      </w:r>
      <w:r w:rsidRPr="00C3688B">
        <w:rPr>
          <w:rFonts w:ascii="Arial" w:hAnsi="Arial" w:cs="Arial"/>
          <w:b/>
          <w:bCs/>
          <w:color w:val="424242" w:themeColor="text1" w:themeShade="BF"/>
          <w:sz w:val="20"/>
        </w:rPr>
        <w:t xml:space="preserve">cloud-native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scalability and reducing costs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w:t>
      </w:r>
      <w:r w:rsidRPr="00C3688B">
        <w:rPr>
          <w:rFonts w:ascii="Arial" w:hAnsi="Arial" w:cs="Arial"/>
          <w:b/>
          <w:bCs/>
          <w:color w:val="424242" w:themeColor="text1" w:themeShade="BF"/>
          <w:sz w:val="20"/>
        </w:rPr>
        <w:t xml:space="preserve">containerized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deployment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and QA teams on integrating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backend services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front-end applications to enhance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achieving a 95% pass rate on regression tests prior to production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sprint planning and retrospectives within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prioritize features based on client feedback and market trends.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in application development, utilizing tools and methodologies compliant with industry standards to ensure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on-premises solutions to managed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resulting in improved response times during high traffic events.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enterprise-level security features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ensuring compliance with privacy standards such as GDPR.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web applications, improving client-side rendering and user engagement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resolve technical issues promptly, enhancing overall team performance and customer satisfaction rates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code performance and readability through rigorous code reviews and adopting best practices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for RESTful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maintenance of technical documentation for internal processes and codebases, simplifying onboarding and knowledge transfer.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debugging tools within the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ecosystem to troubleshoot and resolve complex application issues in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training of new hires on core development practices and tools, fostering a cohesive and effective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in internal hackathons to innovate novel solutions, utilizing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exploring new frameworks that could benefit future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