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Platform Engineer with over eight years of progressive experience in designing, developing, and optimizing software platforms. Adept in utilizing a diverse tech stack including cloud technologies, CI/CD practices, and microservices architecture to deliver scalable solutions. Proven expertise in collaborating with cross-functional teams to enhance platform capabilities and streamline operational efficiencies. Seeking to leverage deep technical knowledge and hands-on experience at Kohl’s as a Senior Platform Engineer.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architecture of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software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auto-scaling and load balancing, achieving a 99.9% uptime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practices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with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identification of bottlenecks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requirements and deliver tailored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customer inquiry response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APIs, facilitating communication between microservices with standards like JSON and JWT for secure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processes and reducing manual configurations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and reducing defect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solutions for data access and manipulation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large-scale data handling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cloud infrastructure optimization and best practices for software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unit tests and integration tests within development cycles, achieving a test coverage exceeding 80%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enhance collaboration across development teams, resulting in increased project delivery accuracy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multiple client applications, resulting in higher data interchange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ease of use for consumers.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transitioning legacy applications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assessments for applications with benchmarking metrics leading to architecture refinements that decreased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branching strategies that minimized conflicts during collaborative development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mentorship programs, enhancing team coding standards and professional development through hands-on guidance of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security best practices into the software development lifecycle by implementing automated security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integration tests for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frameworks to validate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migration strategies for transitioning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minimum downtime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support for web applications using monitoring tools and error tracking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translate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containerization technologies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that simplify development and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database queries and transactions,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