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platform engineer with extensive experience in architecting scalable and self-service hybrid infrastructure for advanced AI/ML applications, emphasizing Infrastructure-as-Code and high-performance computing solutions, eager to innovate in the rapidly-evolving AI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Job Scheduling: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Slurm, Airflow, Kubernetes Jobs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CNI, CSI,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RBAC,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hybrid infrastructure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 bare metal servers, enabling scalable deployment of AI models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version-controlled, reproducible environments across multiple AWS regions and on-premise data centers.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job scheduling system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management of GPU workloads, significantly improving job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applied a robust networking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 mesh for optimized communication between microservices deployed across hybrid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speed of infrastructure deployment from weeks to days for all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define infrastructure needs and tools, enabling faster model training and deployment cycles through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observability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health and performance tuning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onboarding of a managed solution for single-tenant deployments, which improved operational efficiency for compute-intensive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across the infrastructure portfolio, leading to a 20% reduction in costs associated with cloud services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strict access controls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Provisioned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bare metal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with a focus on high-performance GPU computing, leveraging advanced orchestration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smoother operational tasks and incident response for maintaining platform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tracing systems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diagnostics and troubleshooting capabilities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mentorship to junior engineers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container orchestration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optimized application performance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EC2, S3, and Lambda, improving deployment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automated, scalable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increasing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containerized environments, ensuring high availability and disaster recovery mechanisms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ensure infrastructure solutions aligned with business needs, effectively communicating technical information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resource allocation and cost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implementing tagging strategies and regular cost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orchestration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job submissions and automated routine maintenance tasks,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and maintained documentation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ensure knowledge transfer and onboarding for new hires.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existing enterprise systems to enable smoother transitions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teams by creating containerized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consistent deployments across multiple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networking design decisions for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optimize application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security audits and vulnerability assessments, implementing necessary updates to maintain database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the implementation of service management tools, monitoring and alerting solutions to ensure operational availability of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developer experience by providing satisfactory resources and environments that empower them to conduct their work seamlessly.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