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Platform Engineer with over 8 years of experience in designing, building, and maintaining robust platform solutions for large-scale enterprises. Proven expertise in CI/CD pipeline creation, container orchestration using Kubernetes, and infrastructure automation with Terraform. A collaborative team player skilled in integrating front-end systems with backend APIs, ensuring system reliability and performance through active monitoring and proactive troubleshooting.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IDEA, Postman,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50% reduction in deployment times, significantly enhancing delivery speed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scaling and management of containerized applications, resulting in improved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 scalable, compliant environment that supports rapid application deployment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reducing downtime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front-end components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robust backend services, ensuring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scaling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achieving significant operational efficiencies and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communication with backend systems, facilitating better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knowledge-sharing sessions to promote best practices in software engineering and DevOps,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on infrastructure, architecture, and deployment processes to improve team alignment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skill development, exploring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 for potential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Routine collaboration with stakeholders to gather requirements for new features, translating complex client needs into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proactive monitoring solutions that identified issues before incidents occurred, significantly improving system resilience and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mission-critical operations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performance tuning and optimization for large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response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compliance across all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streamlining client operations and enhancing data accessibility through reliable backend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client satisfaction and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infrastructure monitoring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early detection of potential issues and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DevOps initiatives that improved collaboration between development and IT operations, significantly reducing deployment failures and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effectively, ensuring proper branching and merging strategies across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client applications and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within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code standards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enabling consistent environments across staging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secure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internal service communication efficiency and reduced latency in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identify technical requirements and translate them into functional specifications for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mentoring to junior engineers, fostering a culture of learning and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system architecture discussions, enhancing understanding of effective design patterns for enterprise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