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Machine Learning Engineer specializing in designing and developing robust AI systems capable of processing large datasets to extract meaningful insights. Experienced in ML Ops, distributed architecture, and collaborative system design, with a commitment to transforming complex data into actionable intelligence for stakeholders.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SQL, Java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Machine Learning Frameworks:</w:t>
      </w:r>
      <w:r w:rsidRPr="00C3688B">
        <w:rPr>
          <w:rFonts w:ascii="Arial" w:hAnsi="Arial" w:cs="Arial"/>
          <w:color w:val="424242" w:themeColor="text1" w:themeShade="BF"/>
          <w:sz w:val="20"/>
          <w:szCs w:val="20"/>
        </w:rPr>
        <w:t xml:space="preserve"> PyTorch, Scikit-learn, TensorFlow</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Management Tools:</w:t>
      </w:r>
      <w:r w:rsidRPr="00C3688B">
        <w:rPr>
          <w:rFonts w:ascii="Arial" w:hAnsi="Arial" w:cs="Arial"/>
          <w:color w:val="424242" w:themeColor="text1" w:themeShade="BF"/>
          <w:sz w:val="20"/>
          <w:szCs w:val="20"/>
        </w:rPr>
        <w:t xml:space="preserve"> PostgreSQL, MongoDB, Elasticsearch, MySQL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Processing Technologies:</w:t>
      </w:r>
      <w:r w:rsidRPr="00C3688B">
        <w:rPr>
          <w:rFonts w:ascii="Arial" w:hAnsi="Arial" w:cs="Arial"/>
          <w:color w:val="424242" w:themeColor="text1" w:themeShade="BF"/>
          <w:sz w:val="20"/>
          <w:szCs w:val="20"/>
        </w:rPr>
        <w:t xml:space="preserve"> Apache Spark, Databricks, Apache Kafka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Practices:</w:t>
      </w:r>
      <w:r w:rsidRPr="00C3688B">
        <w:rPr>
          <w:rFonts w:ascii="Arial" w:hAnsi="Arial" w:cs="Arial"/>
          <w:color w:val="424242" w:themeColor="text1" w:themeShade="BF"/>
          <w:sz w:val="20"/>
          <w:szCs w:val="20"/>
        </w:rPr>
        <w:t xml:space="preserve"> Docker, CircleCI, CI/CD,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ML Ops, AI Systems, Information Extraction, Feature Engineering, Model Evaluation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scalable AI systems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PyTorch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processed billions of structured and unstructured data points, optimizing model deployment for real-time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an information retrieval system powered by </w:t>
      </w:r>
      <w:r w:rsidRPr="00C3688B">
        <w:rPr>
          <w:rFonts w:ascii="Arial" w:hAnsi="Arial" w:cs="Arial"/>
          <w:b/>
          <w:color w:val="424242" w:themeColor="text1" w:themeShade="BF"/>
          <w:sz w:val="20"/>
          <w:szCs w:val="20"/>
        </w:rPr>
        <w:t xml:space="preserve">Apache Spark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efficient data processing and extraction from extensive datasets, improving response time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automated pipelines using </w:t>
      </w:r>
      <w:r w:rsidRPr="00C3688B">
        <w:rPr>
          <w:rFonts w:ascii="Arial" w:hAnsi="Arial" w:cs="Arial"/>
          <w:b/>
          <w:color w:val="424242" w:themeColor="text1" w:themeShade="BF"/>
          <w:sz w:val="20"/>
          <w:szCs w:val="20"/>
        </w:rPr>
        <w:t xml:space="preserve">CircleCI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ML model CI/CD, enhancing deployment efficiency and facilitating A/B testing of model variants in production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microservices for ML applications in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system isolation and facilitating easier updates while reducing downtime during deployments.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including product managers and software engineers, to translate business requirements into technical specifications for AI-driven features.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observability tools for AI applications that included performance tracking and logging for models in production, reducing incident response time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Drove initiatives to establish best practices for ML Ops within the team, leading workshops on model lifecycle management and code reviews focusing on </w:t>
      </w:r>
      <w:r w:rsidRPr="00C3688B">
        <w:rPr>
          <w:rFonts w:ascii="Arial" w:hAnsi="Arial" w:cs="Arial"/>
          <w:b/>
          <w:color w:val="424242" w:themeColor="text1" w:themeShade="BF"/>
          <w:sz w:val="20"/>
          <w:szCs w:val="20"/>
        </w:rPr>
        <w:t xml:space="preserve">best practices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 software engineering.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APIs for seamless integration of ML-driven features into existing platforms using </w:t>
      </w:r>
      <w:r w:rsidRPr="00C3688B">
        <w:rPr>
          <w:rFonts w:ascii="Arial" w:hAnsi="Arial" w:cs="Arial"/>
          <w:b/>
          <w:color w:val="424242" w:themeColor="text1" w:themeShade="BF"/>
          <w:sz w:val="20"/>
          <w:szCs w:val="20"/>
        </w:rPr>
        <w:t xml:space="preserve">Flask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user access to insights derived from data.</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Orchestrated the implementation of an ML-driven recommendation system using </w:t>
      </w:r>
      <w:r w:rsidRPr="00C3688B">
        <w:rPr>
          <w:rFonts w:ascii="Arial" w:hAnsi="Arial" w:cs="Arial"/>
          <w:b/>
          <w:color w:val="424242" w:themeColor="text1" w:themeShade="BF"/>
          <w:sz w:val="20"/>
          <w:szCs w:val="20"/>
        </w:rPr>
        <w:t xml:space="preserve">Scikit-learn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25% increase in user engagement metrics.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advanced feature engineering processes to enhance model accuracy using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manipulation and exploration.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migration from monolithic systems to a distributed architecture using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system reliability and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data ingestion frameworks leveraging </w:t>
      </w:r>
      <w:r w:rsidRPr="00C3688B">
        <w:rPr>
          <w:rFonts w:ascii="Arial" w:hAnsi="Arial" w:cs="Arial"/>
          <w:b/>
          <w:color w:val="424242" w:themeColor="text1" w:themeShade="BF"/>
          <w:sz w:val="20"/>
          <w:szCs w:val="20"/>
        </w:rPr>
        <w:t xml:space="preserve">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allowing for real-time data processing from multiple sources, enhancing data availability.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comprehensive model testing and validation procedures to ensure compliance with business objectives and user expectations, utilizing </w:t>
      </w:r>
      <w:r w:rsidRPr="00C3688B">
        <w:rPr>
          <w:rFonts w:ascii="Arial" w:hAnsi="Arial" w:cs="Arial"/>
          <w:b/>
          <w:color w:val="424242" w:themeColor="text1" w:themeShade="BF"/>
          <w:sz w:val="20"/>
          <w:szCs w:val="20"/>
        </w:rPr>
        <w:t xml:space="preserve">TensorFlow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as a backbone for advanced modeling.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Researched and implemented state-of-the-art machine learning algorithms for large-scale data applications, including LLMs, resulting in significant performance gains.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optimised machine learning algorithms with </w:t>
      </w:r>
      <w:r w:rsidRPr="00C3688B">
        <w:rPr>
          <w:rFonts w:ascii="Arial" w:hAnsi="Arial" w:cs="Arial"/>
          <w:b/>
          <w:bCs/>
          <w:color w:val="424242" w:themeColor="text1" w:themeShade="BF"/>
          <w:sz w:val="20"/>
        </w:rPr>
        <w:t xml:space="preserve">Scikit-learn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TensorFlow</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producing predictive models used extensively for customer segmentation tasks.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design and develop data pipelines using </w:t>
      </w:r>
      <w:r w:rsidRPr="00C3688B">
        <w:rPr>
          <w:rFonts w:ascii="Arial" w:hAnsi="Arial" w:cs="Arial"/>
          <w:b/>
          <w:bCs/>
          <w:color w:val="424242" w:themeColor="text1" w:themeShade="BF"/>
          <w:sz w:val="20"/>
        </w:rPr>
        <w:t xml:space="preserve">Apache Kafka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handling large-scale data ingestion and processing, directly impacting analytics speed.</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automated testing for ML models ensuring robustness and reliability throughout model lifecycle using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unit testing frameworks.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data accessibility through relationships mapping using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retrieval times and supporting comprehensive data analysis.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Spearheaded the integration of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containers for ML models enabling seamless deployment across different compute environments, contributing to operational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Constructed data visualization dashboards using </w:t>
      </w:r>
      <w:r w:rsidRPr="00C3688B">
        <w:rPr>
          <w:rFonts w:ascii="Arial" w:hAnsi="Arial" w:cs="Arial"/>
          <w:b/>
          <w:bCs/>
          <w:color w:val="424242" w:themeColor="text1" w:themeShade="BF"/>
          <w:sz w:val="20"/>
        </w:rPr>
        <w:t xml:space="preserve">Tableau</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stakeholders to easily interpret model outputs and business insights derived from analytics.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peer code reviews and architecture discussions to uphold service quality and performance standards, influencing significant design improvements.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API services for user management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system modularity and performance metrics.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data migration efforts to </w:t>
      </w:r>
      <w:r w:rsidRPr="00C3688B">
        <w:rPr>
          <w:rFonts w:ascii="Arial" w:hAnsi="Arial" w:cs="Arial"/>
          <w:b/>
          <w:bCs/>
          <w:color w:val="424242" w:themeColor="text1" w:themeShade="BF"/>
          <w:sz w:val="20"/>
        </w:rPr>
        <w:t xml:space="preserve">NoSQL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such as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Cassandra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more flexible schema designs and scaling capabilities.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Encouraged adoption of Agile methodologies within the engineering teams, promoting iterative development practices and reducing feature release cycles.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requirements gathering and system design for various cloud-based applications leveraging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technologies, enhancing service scalability and uptime.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performance testing and optimizations of existing systems using profiling tools, achieving a 50% response time reduction.</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