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technology professional with over 8 years of experience in software development, specializing in designing scalable solutions. Proven expertise in diverse programming languages and frameworks, eager to apply knowledge towards enhancing company productivity and tech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Redis, Cassandra,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Deployment/CI/CD: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AWS, Azure DevOps,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DevOps, Observability, Logging (ELK Stack)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enhancing system reliability and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 functionality, ensuring performance optimization and load balancing across multiple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backend processes, successfully reducing operational costs by 25% while maintaining system integrity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code integration and deployment, which decreased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significantly improving user interface responsiveness and engagement through component-driven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Examined application requirements and developed a comprehensive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product that fulfilled business objectives and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flexibility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of junior developers,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practices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ongoing and delivered projects, improving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Kubernetes clusters for container orchestration, facilitating efficient management of application workloads and enhancing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efficient data management and retrieval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software robustness across user scenarios and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observability tools and logging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error tracking and resolution processes,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functional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MVC architectural pattern for streamlined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query performance by 35%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messaging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interaction and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to execute joint programming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supported client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high code quality and reducing defect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 to evaluate project scope and feasibility, applying best practices in solution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strategies for third-party APIs, ensuring security and maintainability of user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initiatives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website functionalities, significantly enhancing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building and maintaining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tools, aligning practices with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mobile-friendliness and cross-browser compatibility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including the migration from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drive process improvements and software development lifecycle (SDLC) methodologies,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reviews, enhancing the overall quality and maintainability of code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for automated testing and deployment, resulting in improved deployment frequency and a reduction in change failure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cloud services to ensure availability and performance of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resolve complex technical issues and assist in technology stack recommendations.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