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extensive experience delivering complex software solutions in agile environments. Proficient in leveraging modern technologies to develop scalable applications and optimize system performance. Seeking to contribute a strong technical skill set and leadership experience to a forward-thinking team at Superside.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Ruby on Rails,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GraphQL, Microservices,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architect and develop a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 through optimized data-fetching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deployment times by 50% and increased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serverless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responsive web application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integrating with third-party APIs for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performance and reducing latency issues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bug rates upon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functional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broadening the platform's capabilities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technical documentation for system architecture and APIs, ensuring maintainability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across teams, aligning with organizational goals for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performance bottlenecks and implementing optimization strategies that reduced server load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milestones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interaction design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complex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establishment of RESTful APIs that facilitated communication between front-end and back-end systems, increasing integration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through rigorous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deploy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branches for version control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legacy codebases, refactoring with contemporary practices for maintainability and performance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initiatives to improve application response times using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modern web technologies, encouraging best practices in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improved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small team to deliver web applications,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interactive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establish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smooth data transactions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requirements sessions to shape application functionality,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deployment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uptime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data migration to new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consistency during transfers.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code maintenance and integration tasks,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existing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leading to improved application responsiveness.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