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specializing in implementing scalable software solutions within IT consulting environments. Proficient in advanced software design and development methodologies, experienced in leading projects, and mentoring aspiring developers. Strong technical acumen complemented by collaborative problem-solving and a results-oriented approach to complex project challenges.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SQL,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 Angular,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Jenkins, AWS, Azure, GCP,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GraphQL, Microservices,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Postman, JUnit,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Lean,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Firebase, Nginx, Apache,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w:t>
      </w:r>
      <w:r w:rsidRPr="00C3688B">
        <w:rPr>
          <w:rFonts w:ascii="Arial" w:hAnsi="Arial" w:cs="Arial"/>
          <w:b/>
          <w:color w:val="424242" w:themeColor="text1" w:themeShade="BF"/>
          <w:sz w:val="20"/>
          <w:szCs w:val="20"/>
        </w:rPr>
        <w:t xml:space="preserve">microservices-based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while ensuring code quality through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dynamic user interfaces in a large-scale financial application, increasing user interaction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collaboratively with product managers to define requirements, translating them into technical tasks for the team, ensuring alignment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skill development and improving team productivity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across multiple database systems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performance improvement in data handling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focusing on best practices and maintaining high standards in code quality focusing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multi-cloud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utilization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prototype applications to evaluate new tech stacks, including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search functionalities, contributing to strategic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ensure responsive design implementation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client satisfaction scores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APIs into existing applications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client-server interactions and improving data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effectively managing resource allocation and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the company's migration from monolithic application architecture to microservices, enhancing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 load times and high responsiveness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database schema design and optimization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transaction processing times by 30% across all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application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engaging in daily stand-up meetings and sprint planning to optimize project lifecycle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by refactoring codebase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technical debt and future maintenance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logging and monitoring solutions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observability and facilitating proactive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enterprise software solutions that align with client needs, focusing on enterprise-level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strategies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stability through rigorous regression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capture requirements, translating them effectively into technical specifications for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developing and maintaining a high-traffic enterprise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99.9% uptime during peak usage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and analyze requirements, translating business needs into technical specifications and appropriate </w:t>
      </w:r>
      <w:r w:rsidRPr="00C3688B">
        <w:rPr>
          <w:rFonts w:ascii="Arial" w:hAnsi="Arial" w:cs="Arial"/>
          <w:b/>
          <w:bCs/>
          <w:color w:val="424242" w:themeColor="text1" w:themeShade="BF"/>
          <w:sz w:val="20"/>
        </w:rPr>
        <w:t xml:space="preserve">technology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creating a framework for best practices that improved team collaboration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designing RESTful services that interfaced with SQL databases, ensuring seamless integration between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and architecture reviews, recommending optimizations using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deployment frequency.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protocols by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streamlining the process for team developers and reducing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the applications utilizing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flexible and efficient service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preparing production environments for various applications and ensuring compliance with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