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robust software applications and leveraging a diverse technological stack to deliver efficient, scalable, and user-friendly solutions. Proven track record in leading projects from concept to production in fast-paced environments, with a strong focus on utilizing cutting-edge technologies to improve performance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numerous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100,000 requests per day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delivery processes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which improved data retrieval speeds by 40%,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develop comprehensive technological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application releases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cloud resources efficiently and ensuring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products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from monolithic architectures to microservices structures across several projects, enhancing scalability and managing improved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implementations of design specifications and achieving high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the migration from legacy systems to modern cloud-based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scientists to deploy advanced analytics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manipulation, enhancing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collaboration with stakeholders to align software development projects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real-time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display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applications capable of managing high loads with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enhance existing products with user feedback,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improvements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various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Pentaho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debugging and profiling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performance bottlenecks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 comprehensive testing strategy was employed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DevOps practices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improve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with on-premises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ensuring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QA testing for various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documentation and standardization across different teams to maintain a consistent quality of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close collaboration with cross-functional teams to align software capabilities with customer needs, ensuring a customer-focused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automating manual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operational efficiency and data handling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meetings, contributing to backlog prioritization and task estimation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onboarding training for new hires on best practices in software development and use of internal technologies, enhancing team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