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deep expertise in delivering impactful IT consulting services. Proven track record leveraging modern frameworks and tools to develop robust software solutions across various domains. Skilled in collaborating with cross-functional teams to align technology with business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Vue.js, Node.js,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Cloud:</w:t>
      </w:r>
      <w:r w:rsidRPr="00C3688B">
        <w:rPr>
          <w:rFonts w:ascii="Arial" w:hAnsi="Arial" w:cs="Arial"/>
          <w:color w:val="424242" w:themeColor="text1" w:themeShade="BF"/>
          <w:sz w:val="20"/>
          <w:szCs w:val="20"/>
        </w:rPr>
        <w:t xml:space="preserve"> Docker, Kubernetes, AWS, Azure,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Express.js, Spring Boot, Django,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Jest, Mocha, Selenium, Jasmine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JIRA, Confluence, Slack, Zoom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scalable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productivity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resilient front-end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performance and user engagement metrics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40% and ensuring seamless integration of code changes.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RESTful APIs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supported over 1,000 active users concurrently without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Agile teams to develop and deploy high-performing applications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achieving a 99.99% uptime SLA.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legacy codebases into modern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significantly improving maintainability and readability, which reduced onboarding time for new developers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real-time data processing capabilities using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Socket.IO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with instant notifications.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and mentored junior developers on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fostering a culture of excellence and continual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mobile-responsive web applications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15% increase in mobile user traffic.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cloud infrastructure leveraging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20% reduction in operational costs through efficient resource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security protocols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data security by up to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engaging user interfaces with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aligned closely with client requirements, enabling faster iterations based on user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sprint planning, effectively managing and tracking the progress of multiple projects simultaneously.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complex web applications leveraging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user interfaces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improving client satisfaction scores.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methodologies to streamline project workflows and communication, resulting in a 30% increase in team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RESTful APIs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internal reporting tools that processed high volumes of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frameworks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all software releases met high-quality standards, increasing test coverage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to create responsive and accessible user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meeting WCAG compliance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codebase for performance improvements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caching strategies, leading to a 40% reduction in database load.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and provide technical advice on best practices for software development, improving overall project alignment with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in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version control best practices to enhance team collaboration and code quality.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authentication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user access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maintained cloud environments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rapid deployment and scalability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reviews as part of an Agile team, ensuring high communication standards and alignment of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real-time chat application leveraging </w:t>
      </w:r>
      <w:r w:rsidRPr="00C3688B">
        <w:rPr>
          <w:rFonts w:ascii="Arial" w:hAnsi="Arial" w:cs="Arial"/>
          <w:b/>
          <w:bCs/>
          <w:color w:val="424242" w:themeColor="text1" w:themeShade="BF"/>
          <w:sz w:val="20"/>
        </w:rPr>
        <w:t xml:space="preserve">WebRTC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Socket.IO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and interaction.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unstructured data storage solutions, enabling flexibility in application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on existing applications using profiling tools to identify and resolve bottlenecks.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deliver user-centric solutions on various platforms, achieving a 95% satisfaction rate from end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all development processes and created user manuals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knowledge transfer and retention.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