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delivering scalable web applications and implementing agile methodologies in fast-paced environments. Proficient in leveraging cutting-edge technologies to engineer robust software solutions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Spring, Angular,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 Architecture,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scalability and reduce downtime by 30%, enacting robust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which enhanced data retrieval efficiency by 40% and supported critical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and conducted daily stand-ups, sprint planning, and retrospectives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APIs, reducing the data-fetching overhead and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Web Services (AWS)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cloud solutions, modernizing the application infrastructure and providing a flexible environment, while also achieving a cost reduction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applications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reusability and enhancing front-end performance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mentoring of junior developers, fostering a culture of excellence in coding standards and best practices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quality and reduced regression testing time significantly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through comprehensive database optimization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latency and improve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implementation of secure coding practices and frameworks, ensuring compliance with security policies and regulations. Worked extensively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 real-time analytics dashboard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decision-making processes by delivering timely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API Gateway, showcasing the efficient handling of concurrent requests without manual server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migration processes for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performance metrics and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productivity in Agile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create mobile-first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cross-platform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reducing time to market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large sets of unstructured data, which improved data storage efficiency and retrieval speed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architecture planning sessions, focusing on performance and scalability by evaluating new technologies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comprehensive technical documentation and user guides, thus improving onboarding processes and knowledge transfer 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integrations with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expand functionalities, ensuring efficient communication between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and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translating designs into functional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added test coverage, contributing to a significant reduction in identified bugs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progressive enhancement of code quality and team synergy.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reviews and retrospectives to continuously improve development processes and stakeholder engagement, thus aligning projects with business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