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delivering high-quality engineering solutions. Proficient in full software development life cycle (SDLC) and committed to implementing effective technologies and tools to drive efficiency and performance within diverse IT consulting projects. A passionate advocate for agile methodologies, cloud-based technologies, and modern frameworks, dedicated to continuous improvement and maintaining a high standard of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Swagger, Postman,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significantly reducing time-to-production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serverless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ensuring high performance through careful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enriching client-side performance and enhancing data retrieval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ensure seamless compatibility across multiple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management and scalability while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design and management strategies, enhancing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practices and modern coding standards, fostering a culture of teamwork and collective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in-house APIs with performance metrics monitored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troubleshooting issues promptly and improving overall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strategies on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tokens and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customizing solutions to meet client requirements while ensuring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test API endpoints, ensuring functional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meetings, proposing improvements focused on reducing technical debt and enhancing system modularity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collaboration and historical code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components for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interactive features and robust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designers to translate wireframes into high-quality code,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code coverage and bug detection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contributing to incremental refinements and adjustments based on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inter-service communication efficiency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team, focused on backlog grooming and sprint planning, enhancing team visibility and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 to a modern tech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minimizing database load and speeding up data retrieval processes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infrastructure, successfully deploying solutions with configuration as code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and deployment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progress monitoring to ensure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personal development efforts specialized in the latest tech trends, including emerging tools in AI and machine learning to enhance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forum discussions, focusing on automation best practices and software design patterns, fostering a culture of open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