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developing and deploying enterprise-level applications. Expertise in leading engineering projects and collaborating with stakeholders to implement innovative solutions that drive business results. Adept at leveraging technology stacks and programming paradigms to achieve high performance in applications and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REST, GraphQL, gRPC,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migrate legacy systems to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data retrieval efficiency by 40%, enhancing user experience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database management and caching strategies, optimizing application performance under heavy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and product owners to create user-centered web applications, achieving a 20% increase in customer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fostering a culture of continuous improvement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such as Stripe for payment processing and Twilio for SMS notifications, enhancing service delivery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 comprehensive testing strategy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and reducing production bugs by 38%.</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Agile methodologies, resulting in a more flexible and adaptive development process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and debugging complex application issues, leveraging tools like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monitoring and logging.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configured infrastructure with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disaster recovery and high availability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collaboration with marketing and sales teams to align product features with market demands, leading to a 15% increase in conversion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emerging technologies and best practices in software engineering to enhance team skills and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high-quality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to enhance data processing efficiency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increased throughput in data reporting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tasks utilizing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manual intervention and deployment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ensuring the alignment of team objectives and timely delivery of sprint goals to meet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provide technical solutions that align with their business objectives, enhancing client relations.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system observability and quicker issue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testing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bottlenecks and areas for optimization, facilitating system enhancements.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responsive front-end applications using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code quality through rigorous review processes and adherence to coding standards, fostering a robust development culture.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deployed API integrations, ensuring compliance with data security standards and seamless functionality across platforms.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