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strong expertise in developing robust software solutions using modern frameworks and technologies. Proven ability to lead projects from conception through execution in consulting environments, ensuring client satisfaction and high-quality deliverables. Extensive experience in cloud environments, microservices architecture, and working with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GitLab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client service offerings that improved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improving system reliability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release process and reducing deployment errors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best practices in software development within a team of over 10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user stories and acceptance criteria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a 15% increase in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performance, reducing response time by around 40% through effective caching techniques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resource management and cost reduction, achieving a 20% savings on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comprehensive logging and monitoring frameworks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system observability and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management systems such as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tuning for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reducing bug incidence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software upgrades and system migrations seamlessly, transitioning clients to secure cloud infrastructure with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design sessions, contributing to innovative solutions that aligned with client business objectives, enhancing satisfaction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modern development techniques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skill sets and project delivery capacity.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owners to translate client requirements into scalable solutions, resulting in successful implementations within tight deadlines.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projects with multi-million dollar budgets.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small team in building RESTful services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served over 10,000 concurrent users, improving overall performance and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90% test automation and significantly increasing deployment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greatly reducing dependency and environment issues during project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scrum meetings and sprint reviews to assess project progress, fostering a focus on continuous improvement and timely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security assessments of web applications, enhancing code security practices using best-known patterns with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Transitioned legacy systems to microservices architecture using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interoperability and performance across distributed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requirements and design specifications that improved stakeholder communication and project scope clarity.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cloud-based identity management solution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 authentication strategies for enhanced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integration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transaction speeds and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of software applications, utilizing feedback to guide subsequent development work and refinements.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product development life cycles, enhancing application features, which resulted in elevated customer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transforming the development approach and increasing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enforcing code review practices that reduced merge conflicts by 45%.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database backup and maintenance procedures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zero data loss during migrations and operational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training and documentation creation, ensuring seamless handover of applications to clients, which reduced post-launch issues by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