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scalable web applications and cloud solutions. Proficient in a comprehensive stack of technologies including microservices architecture, React, and AWS, driving innovation and enhancing client satisfaction through exceptional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applications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 performance and improving application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for application hosting, leading to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frontend components, ensuring secure and efficient data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that increased data retrieval efficiency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reducing deployment time from hours to minutes while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existing backend systems, successfully decreasing response time by 35% through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technical solutions in an Agile environment, ensuring project delivery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in software design patterns, and achieving codebase clarity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applications, enhancing the security layer of apps and mitigating unauthorized access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code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engineers, fostering a culture of continuous improvement and technology adoption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conducting code reviews and implementing coding standards to increase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costs through effective monitoring and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significant savings in the project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enhancements in responsiveness and user experience in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backend services, significantly improving load handling capabilities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deployments, greatly reducing manual intervention and errors during releases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models and indexing, leading to performance improvements in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application testing and issue resolution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releases and adherence to quality assurance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designs across various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participating in sprint planning and retrospectives to enhance team collaboration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APIs for various applications, effectively communicating complex data structures to cross-functional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integration with third-party applications to enhance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full-stack application development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interconnectivity, ensuring robust communication between systems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best coding practices and knowledge sharing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application features that met specific client needs,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increase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unit testing in automated workflows, applying testing frameworks to ensure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stakeholders to gather requirements and translate them into technical specifications, ensuring full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cloud hosting strategy, providing insights on platform choice and cost analysis for different cloud providers.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