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developing scalable software solutions in dynamic environments. Adept at leveraging extensive technical knowledge in various programming languages, frameworks, and best practices to deliver innovative IT solutions. Strong capability in managing complex projects and collaborating with cross-functional teams to drive efficiency and improve operational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Spring, Express.js, .NET Core,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DynamoDB,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Serverless,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Jenkins, GitLab CI/CD,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pytest,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JWT, SSL/TLS, OWASP, Identity Access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GraphQL, RESTful APIs, WebSockets, ElasticSearch,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multi-tenant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that improved user engagement by 40%,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alongside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routing.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an API response time of less than 200ms under heavy load, integrating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for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migrating legacy systems to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maintainability, while reducing technical debt through the adoption of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70% and ensured seamless integration of code changes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protocols employing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secure APIs and data services, ensuring compliance with industry standards, reducing vulnerabilities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monitoring solution with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application performance, which resulted in a 30% reduction in downtime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and stakeholders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refine user stories and prioritize backlogs in an Agile environment, enhancing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data analytics tool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Apollo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end-users to interact dynamically with data sets while improving query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continuous improvement initiatives, leading code reviews to enhance coding standards and practices across the team, increasing overall software quality and team cohesion.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payment gateways and social media platforms, ensuring smooth transactional processes with minimal disruption.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messaging within applications, improving system response times and boosting throughput by 40% during peak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unit and integration testing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code coverage rate of 95% and ensuring application reliability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learning by conducting weekly tech sessions covering emerging technologies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provisioning.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fostering skill development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overall team performance and knowledge retention.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response times by implementing caching strategies and optimizing query execution plans.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 APIs for internal use, integrating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ensuring data integrity through proper </w:t>
      </w:r>
      <w:r w:rsidRPr="00C3688B">
        <w:rPr>
          <w:rFonts w:ascii="Arial" w:hAnsi="Arial" w:cs="Arial"/>
          <w:b/>
          <w:bCs/>
          <w:color w:val="424242" w:themeColor="text1" w:themeShade="BF"/>
          <w:sz w:val="20"/>
        </w:rPr>
        <w:t xml:space="preserve">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using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migration projects from monolithic architecture to microservices,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to enhance deployment efficiencies and allow for smooth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quality and robustness during production launches.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gather requirements and translate them into technical specifications, providing solutions that met both user and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a mobile-friendly UI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accessibility and improving user experience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streamlining development processes and facilitating smooth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systems by implementing </w:t>
      </w:r>
      <w:r w:rsidRPr="00C3688B">
        <w:rPr>
          <w:rFonts w:ascii="Arial" w:hAnsi="Arial" w:cs="Arial"/>
          <w:b/>
          <w:bCs/>
          <w:color w:val="424242" w:themeColor="text1" w:themeShade="BF"/>
          <w:sz w:val="20"/>
        </w:rPr>
        <w:t xml:space="preserve">Caching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load times and improved throughput for high-traffic scenarios.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features for a high-traffic authentication platform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security protocols and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 cycle, from requirements gathering through deployment, employing Agile methodologies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planning and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APIs developed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and usability for internal teams and external partners.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infrastructure maintenance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EC2 instances and S3 storage, facilitating scalable and efficient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create scripts for UI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improving testing coverage and reducing manual testing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logging and monitoring solutions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issue detection and resolution, thus decreasing incident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and provided constructive feedback, enhancing team skills and adhering to consistent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for staff on best practices for security using technologies such as SSL/TLS protocols and anti-malware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