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diverse experience in IT consulting, specializing in the design, development, and implementation of robust applications using cutting-edge programming languages and frameworks. Proven track record in enhancing system performance and delivering high-quality, scalable solutions in alignment with business objectives and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speed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deploying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delivery times by 25% and enhancing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transforming legacy systems into modern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uptime and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maintained comprehensive code reviews and pair programming sessions, promoting best coding practices and facilitating knowledge sharing across the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resulting in a 50%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and alignment on project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enhancing the flexibility and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software practices, fostering skill development in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overseeing their contribution to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and interface design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intuitive application environment and increased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robust testing strategies,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testing and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to ensure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server management and scaling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cost efficiency and resource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assess project requirements, translating complex technicalities into understandable concepts, and setting realistic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for both iOS and Android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reach and user engagement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processing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retrieval and storage, which improved application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cybersecurity solutions, enhancing app security measures in accordance with industry standards and regulations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cloud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based on application demands, leading to a 35% reduction in deployment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development, contributing effectively in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delivery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A/B testing and analytics integration to evaluate user engagement data and improve application features, significantly enhancing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create intuitive UI/UX designs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cohesive development process and visual consistency across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and efficient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serverless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efficient resource management and minimizing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(SDLC) from requirement gathering through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data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various systems and platforms, ensuring high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ensure effective communication between clients and server-side logic,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code quality assurance, contributing to delivery reliability and consistency.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