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8 years in developing high-performance applications and architecture in IT consulting environments. Proven success in delivering innovative solutions that harness the power of modern technologies to improve business outcomes. Strong advocate of agile development methodologies, passionate about optimizing system performance and enhancing user experience through data-driven decision-making.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.NET Core, React, Angular,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a 30% increase in the system's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single-page applications (SPAs)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enhanced user engagement and reduced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applications to the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resulting in a 25%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response times up to 50% while ensuring data integrity and consistency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to enable seamless communication between front-end applications and back-end services,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processes, leading to a 20% decrease in bugs introduced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and TDD, resulting in a defect rate that fell below the industry standard.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requirements and deliver technical solutions that align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on software architecture and design patterns, facilitating better onboarding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incident response times and system health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customer meetings to gather requirements and provide technical expertise, thereby strengthening relationships and aligning solutions with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compliance and security best practices when managing applications, ensuring protection of sensitive information and data privacy regulations.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JavaSpring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and scalable code structures that adhered to modern architectural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performance through profiling and optimization strategies, applying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concurrency models that enhanced processing speeds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implement responsive designs in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accessibility standards were met.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database migrations from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transition without downtime and data loss.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REST API endpoint performance by applying </w:t>
      </w:r>
      <w:r w:rsidRPr="00C3688B">
        <w:rPr>
          <w:rFonts w:ascii="Arial" w:hAnsi="Arial" w:cs="Arial"/>
          <w:b/>
          <w:bCs/>
          <w:color w:val="424242" w:themeColor="text1" w:themeShade="BF"/>
          <w:sz w:val="20"/>
        </w:rPr>
        <w:t xml:space="preserve">caching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and optimization techniques, leading to improved client-side data retrieval 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cloud-based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EC2, S3, and RDS, contributing to high-availability implementations.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improvement of CI/CD pipelines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collaborative workflows through better version control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quality assurance and reliability of software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user support and training for end-users to maximize the effectiveness of deployed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