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over 8 years of experience in delivering high-performance software solutions across various industries. Proven ability to utilize modern technologies and methodologies, including Agile and DevOps practices, to drive efficient project completion. Adept at working in collaborative environments to design, develop, and integrate complex systems that meet and exceed client expectations.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JavaScript,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Django, Spring Boot,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Travis 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Express.js, Flask, Ruby on Rails, Spring Framework, .NET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highly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40% through advanced UX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developers in implementing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build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Amazon Web Services (AWS)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and manage cloud infrastructure, resulting in a 50% reduction in operational costs related to server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third-party services like payment gateways and CRM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deployment speed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leveraging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code coverage to 90% and minimized post-deployment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improved project workflows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optimizing data retrieval times to under 50ms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refactor legacy codebases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maintainability and scalability, significantly enhancing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user-centric features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the project two weeks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decreasing average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utilization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contributing to consistent environment management across multiple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and performance optimization strategies for applications hosted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robust web applications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20% increase in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scalability while reducing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practices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reliability of code changes and minimizing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create responsive web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applications by ensuring efficient data queries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project codebase effectively and facilitate team collaboration on software development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integration of CI/CD practices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fostering knowledge sharing and upskilling of the engineering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identity and access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processes, increasing team efficiency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front-end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speed and responsiveness of client-facing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which enhanced collaboration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deliver tailored software solutions to meet specific needs and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deploying applications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deployment pipeline capabilities, optimizing code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and manage complex queries and reports, providing clients with valuable insights from their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high standards of software quality within the team by establishing best practices and conducting peer reviews.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