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scalable applications and leading project life cycles in IT consulting environments. Expertise in modern software architectures, cloud technologies, and application security. Proven track record of delivering robust solutions that enhance operational efficiency and drive business success, particularly in healthcare and financial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Python, Java, C#,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 Agile/Scrum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RESTful APIs, GraphQL, Service Mesh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Redis, Apache Kafka,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 large-scale healthcare application, improving data retrieval speed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and user-friendly interface that decreased user onboarding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AWS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storage solutions, which enhanced application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deploy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 achieving a seamless CI/CD pipeline that increased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authentication protocols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line with security best practices to protect user data and comply with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leading to a 20% increase in database performance through optimized query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ensuring application robustness under heavy usage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improving task tracking and team collaboration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independent deployment and scaling of individual services based on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stability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recommended new technologies that streamlined processes, including implementing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reducing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system architects to define scalable cloud architecture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operational excellence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a culture of continuous learning and knowledge sharing around best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processes, contributing to knowledge bases that improved team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user authentication mechanisms to reduce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redesign of application architecture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 and performance, resulting in a 15% speed increase.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SQL queries and optimized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structure, improving data processing efficiency by 18%.</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dynamic user experience that meets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processes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building a streamlined build and deployment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to extend the application's functionality, focusing on real-time data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reviews and quality assurance measures within 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adherence to best coding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promote the latest tech trends and practices in software development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basic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foundation for user interface design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small team to create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significantly speeding up reporting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project progress and technical configurations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unit testing for various components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code performance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involving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enhancement of database efficiency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to locate and resolve issues in legacy code, enhancing system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provide technical consultations, fostering client trust and repeat business.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contributed to agile methodologies, participating in daily stand-ups and sprint planning to promote team synergy.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