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Data-driven senior engineer with over 8 years of experience in developing and optimizing machine learning solutions. Proven expertise in natural language processing, large language models, and collaborative AI systems. Committed to delivering innovative data science solutions while enhancing operational efficiency and ensuring scalable architectures.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R, Java, Scala,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w:t>
      </w:r>
      <w:r w:rsidRPr="00C3688B">
        <w:rPr>
          <w:rFonts w:ascii="Arial" w:hAnsi="Arial" w:cs="Arial"/>
          <w:color w:val="424242" w:themeColor="text1" w:themeShade="BF"/>
          <w:sz w:val="20"/>
          <w:szCs w:val="20"/>
        </w:rPr>
        <w:t xml:space="preserve"> Natural Language Processing, Reinforcement Learning, Neural Networks, Statistical Learning Theory, Supervised Learning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Management Tools:</w:t>
      </w:r>
      <w:r w:rsidRPr="00C3688B">
        <w:rPr>
          <w:rFonts w:ascii="Arial" w:hAnsi="Arial" w:cs="Arial"/>
          <w:color w:val="424242" w:themeColor="text1" w:themeShade="BF"/>
          <w:sz w:val="20"/>
          <w:szCs w:val="20"/>
        </w:rPr>
        <w:t xml:space="preserve"> SQL, PostgreSQL, Elastic, OpenSearch, Databricks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Visualization and Analysis Tools:</w:t>
      </w:r>
      <w:r w:rsidRPr="00C3688B">
        <w:rPr>
          <w:rFonts w:ascii="Arial" w:hAnsi="Arial" w:cs="Arial"/>
          <w:color w:val="424242" w:themeColor="text1" w:themeShade="BF"/>
          <w:sz w:val="20"/>
          <w:szCs w:val="20"/>
        </w:rPr>
        <w:t xml:space="preserve"> Apache Spark, Tableau, Matplotlib, Seaborn, D3.js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GCP, Azure, Kubernetes,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SVN, GitHub, Bitbucket,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 and ETL:</w:t>
      </w:r>
      <w:r w:rsidRPr="00C3688B">
        <w:rPr>
          <w:rFonts w:ascii="Arial" w:hAnsi="Arial" w:cs="Arial"/>
          <w:color w:val="424242" w:themeColor="text1" w:themeShade="BF"/>
          <w:sz w:val="20"/>
          <w:szCs w:val="20"/>
        </w:rPr>
        <w:t xml:space="preserve"> Feature Engineering, Data Preprocessing, Data Mining, Data Integration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Communication and Presentation:</w:t>
      </w:r>
      <w:r w:rsidRPr="00C3688B">
        <w:rPr>
          <w:rFonts w:ascii="Arial" w:hAnsi="Arial" w:cs="Arial"/>
          <w:color w:val="424242" w:themeColor="text1" w:themeShade="BF"/>
          <w:sz w:val="20"/>
          <w:szCs w:val="20"/>
        </w:rPr>
        <w:t xml:space="preserve"> Technical Writing, Data-Driven Presentations, Stakeholder Engagement, Cross-Functional Collaboration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and Compliance:</w:t>
      </w:r>
      <w:r w:rsidRPr="00C3688B">
        <w:rPr>
          <w:rFonts w:ascii="Arial" w:hAnsi="Arial" w:cs="Arial"/>
          <w:color w:val="424242" w:themeColor="text1" w:themeShade="BF"/>
          <w:sz w:val="20"/>
          <w:szCs w:val="20"/>
        </w:rPr>
        <w:t xml:space="preserve"> Top Secret Clearance, Sensitive Compartmented Information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Environments:</w:t>
      </w:r>
      <w:r w:rsidRPr="00C3688B">
        <w:rPr>
          <w:rFonts w:ascii="Arial" w:hAnsi="Arial" w:cs="Arial"/>
          <w:color w:val="424242" w:themeColor="text1" w:themeShade="BF"/>
          <w:sz w:val="20"/>
          <w:szCs w:val="20"/>
        </w:rPr>
        <w:t xml:space="preserve"> Jupyter Notebook, PyCharm, VS Code, RStudio, Eclipse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deployment of machine learning models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predictive analytics, handling petabyte-sized datasets to identify trends and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advanced algorithms in </w:t>
      </w:r>
      <w:r w:rsidRPr="00C3688B">
        <w:rPr>
          <w:rFonts w:ascii="Arial" w:hAnsi="Arial" w:cs="Arial"/>
          <w:b/>
          <w:color w:val="424242" w:themeColor="text1" w:themeShade="BF"/>
          <w:sz w:val="20"/>
          <w:szCs w:val="20"/>
        </w:rPr>
        <w:t xml:space="preserve">Natural Language Processing (NLP)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Generative 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text embedding processes, significantly improving the accuracy of semantic queries and retrieval-augmented generation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data preprocessing and feature engineering workflows using </w:t>
      </w:r>
      <w:r w:rsidRPr="00C3688B">
        <w:rPr>
          <w:rFonts w:ascii="Arial" w:hAnsi="Arial" w:cs="Arial"/>
          <w:b/>
          <w:color w:val="424242" w:themeColor="text1" w:themeShade="BF"/>
          <w:sz w:val="20"/>
          <w:szCs w:val="20"/>
        </w:rPr>
        <w:t xml:space="pre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increase in model performance across various AI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cross-functional teams to integrate AI solutions using </w:t>
      </w:r>
      <w:r w:rsidRPr="00C3688B">
        <w:rPr>
          <w:rFonts w:ascii="Arial" w:hAnsi="Arial" w:cs="Arial"/>
          <w:b/>
          <w:color w:val="424242" w:themeColor="text1" w:themeShade="BF"/>
          <w:sz w:val="20"/>
          <w:szCs w:val="20"/>
        </w:rPr>
        <w:t xml:space="preserve">Databricks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scalable deployments, optimizing model training on GPU-enabled clusters.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the lifecycle of machine learning projects, applying rigorous analytical methodologies to troubleshoot issues and refine model performance, focusing on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and maintained extensive documentation for machine learning models and processes, ensuring reproducibility and compliance with best practices in AI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data visualizations using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present findings and drive data-driven decision-making with stakeholders, enhancing strategic project directions.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data pipelines to persist vectorized data through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pgvector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query performance for AI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internal libraries to streamline the integration of common AI tools, significantly decreasing the turnaround time for model iterations and evaluations.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text embedding and vectorization processes leveraging </w:t>
      </w:r>
      <w:r w:rsidRPr="00C3688B">
        <w:rPr>
          <w:rFonts w:ascii="Arial" w:hAnsi="Arial" w:cs="Arial"/>
          <w:b/>
          <w:color w:val="424242" w:themeColor="text1" w:themeShade="BF"/>
          <w:sz w:val="20"/>
          <w:szCs w:val="20"/>
        </w:rPr>
        <w:t xml:space="preserve">Elastic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OpenSearch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 drastically reducing data retrieval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frequent workshops on technical concepts for diverse audiences, enhancing team capability in machine learning fundamentals and practical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SQL and GPU-based computing to handle complex data transformation requirements, supporting the development of neural network architectures.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peer reviews for code and model evaluation to uphold high standards of quality and efficiency in AI project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contributed to R&amp;D in emerging AI technologies, integrating findings into existing workflows to maintain cutting-edge practices.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machine learning models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analyze client datasets, providing insights that drove strategic business decisions; increased model efficiency by implementing feature engineering techniques.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deployment of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streamlining data management processes for predictive analytics projects and internal reporting tools.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cloud infrastructure for various machine learning applications,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Databricks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processing capabilities and reduce costs.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understand their data challenges, presenting tailored solutions that utilized </w:t>
      </w:r>
      <w:r w:rsidRPr="00C3688B">
        <w:rPr>
          <w:rFonts w:ascii="Arial" w:hAnsi="Arial" w:cs="Arial"/>
          <w:b/>
          <w:bCs/>
          <w:color w:val="424242" w:themeColor="text1" w:themeShade="BF"/>
          <w:sz w:val="20"/>
        </w:rPr>
        <w:t xml:space="preserve">Apache Spark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rapid processing and analysis.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sessions on machine learning best practices, empowering junior team members with knowledge in various ML algorithms and model validation techniques.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data visualization dashboards using </w:t>
      </w:r>
      <w:r w:rsidRPr="00C3688B">
        <w:rPr>
          <w:rFonts w:ascii="Arial" w:hAnsi="Arial" w:cs="Arial"/>
          <w:b/>
          <w:bCs/>
          <w:color w:val="424242" w:themeColor="text1" w:themeShade="BF"/>
          <w:sz w:val="20"/>
        </w:rPr>
        <w:t xml:space="preserve">Matplotlib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Seaborn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giving clients a clear view of their data landscapes and predictive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initiatives to build and document internal data science frameworks, improving resource accessibility and reducing onboarding time for new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cross-disciplinary teams to refine project scopes based on AI capabilities, enhancing project outcomes through strategic planning.</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data integration frameworks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operational workflows for client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deployment processes for machine learning models in a cloud setting,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reliability and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performance monitoring of SQL databases, ensuring optimized access to critical data for reporting and analytics.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preparation of data preprocessing scripts for model input, leveraging </w:t>
      </w:r>
      <w:r w:rsidRPr="00C3688B">
        <w:rPr>
          <w:rFonts w:ascii="Arial" w:hAnsi="Arial" w:cs="Arial"/>
          <w:b/>
          <w:bCs/>
          <w:color w:val="424242" w:themeColor="text1" w:themeShade="BF"/>
          <w:sz w:val="20"/>
        </w:rPr>
        <w:t xml:space="pre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accuracy and completeness of input datasets.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documentation of best practices in machine learning, focusing on data management and model evaluation techniques to support team usage.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within Agile frameworks to deliver iterative enhancements to AI products, communicating technical concepts effectively to non-technical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proof of concepts for AI applications, showcasing the innovative potential of new algorithms to internal teams and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to ensure adherence to quality standards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a culture of excellence and continuous improvement.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