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8 years of experience in designing and implementing scalable applications, specializing in .NET Core, C#, and enterprise-level solutions for fast-paced environments. Proven expertise in mentoring teams and architecting innovative solutions to drive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Web API, Angular, Vue.js, jQuery,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Entity Framework, ElasticSearch,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Environment: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Windows Server, IIS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Selenium, Jasmine, Protractor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Rider,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XML,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code reviews to junior developers,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stakeholders to define requirements and architect solutions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significantly reducing time-to-market.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30% and ensuring high-quality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thorough profiling and refactoring, leading to a 50% increase in speed for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cross-functional teams, collaborating with Architects, Directors, and CTO to outline technical specifications for upcoming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to document legacy architecture and systems for future reference and team training,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development of responsive UI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and authorization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adopted new technologies and tools to enhance team workflows, aligning with industry trends and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production issues in a timely manner,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knowledge for quick troubleshooting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sprint reviews and retrospectives, fostering an environment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architectural discussions to refine and enhance the company’s proprietary technology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scalable solutions tailored to meet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 monolithic application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database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by up to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secure and efficient communication between front-end and back-end systems, adhering to best practices in API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sessions, fostering a culture of collaboration and continuous learning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development process to enhance UI/UX.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production support duties, troubleshooting issues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 and ensuring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collaborating closely with product owners to prioritize features and updates based on stakeholder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user authentication mechanisms in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technology for safeguarding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JavaScript libraries as part of a collaborative team effort.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Agile practices, focusing on continuous delivery and improvement in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necessary updates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regression and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maintaining a high level of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knowledge-sharing sessions to enhance overall team competencies in using relevant technologies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internal processes and tools aimed at improving onboarding for new employees.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Estimated project timelines and coordinated resources effectively to meet development deadlines.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