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Java Developer with over 8 years of experience in designing and implementing robust software solutions for trade processing and compliance systems. Proven ability to leverage strong Java, Spring Boot, and relational database skills to develop scalable applications, optimize performance, and ensure quality. Seeking to utilize extensive technical skills to contribute to the innovative solutions at Octus.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Spring Security, JPA,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Relational Databases, NoSQL, Snowflake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 Jenkins,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Containerization/Virtualization:</w:t>
      </w:r>
      <w:r w:rsidRPr="00C3688B">
        <w:rPr>
          <w:rFonts w:ascii="Arial" w:hAnsi="Arial" w:cs="Arial"/>
          <w:color w:val="424242" w:themeColor="text1" w:themeShade="BF"/>
          <w:sz w:val="20"/>
          <w:szCs w:val="20"/>
        </w:rPr>
        <w:t xml:space="preserv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w:t>
      </w:r>
      <w:r w:rsidRPr="00C3688B">
        <w:rPr>
          <w:rFonts w:ascii="Arial" w:hAnsi="Arial" w:cs="Arial"/>
          <w:color w:val="424242" w:themeColor="text1" w:themeShade="BF"/>
          <w:sz w:val="20"/>
          <w:szCs w:val="20"/>
        </w:rPr>
        <w:t xml:space="preserve"> JSON, HTML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multi-threaded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 Order Management System to handle real-time trade processing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w:t>
      </w:r>
      <w:r w:rsidRPr="00C3688B">
        <w:rPr>
          <w:rFonts w:ascii="Arial" w:hAnsi="Arial" w:cs="Arial"/>
          <w:b/>
          <w:color w:val="424242" w:themeColor="text1" w:themeShade="BF"/>
          <w:sz w:val="20"/>
          <w:szCs w:val="20"/>
        </w:rPr>
        <w:t xml:space="preserve">Relational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store and retrieve large sets of trade data, ensuring high performance and robust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 APIs and integrated third-party systems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to support complex trade allocation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Docker, reducing deployment times by 40% and maintaining a clean CI/CD pipeline with continuous testing via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codebases to modern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maintainability and performance through refactoring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thorough documentation and training materials to assist team members in understanding and utilizing the </w:t>
      </w:r>
      <w:r w:rsidRPr="00C3688B">
        <w:rPr>
          <w:rFonts w:ascii="Arial" w:hAnsi="Arial" w:cs="Arial"/>
          <w:b/>
          <w:color w:val="424242" w:themeColor="text1" w:themeShade="BF"/>
          <w:sz w:val="20"/>
          <w:szCs w:val="20"/>
        </w:rPr>
        <w:t xml:space="preserve">Order Management System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advocating for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emphasizing clean coding practices and contributed to enforcing coding standards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teammates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enhance the application’s scalability and reliability in cloud environments and integrated various cloud-based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gather requirements for new features in the trade processing system while adhering to compliance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testing protocols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that new applications and features meet defined acceptance criteria and perform well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software development practices to maintain timely delivery of milestones for complex financial software systems aimed at improving user workflow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local development and deployment environments, allowing faster iteration cycles and improved consistency in builds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to enhance the </w:t>
      </w:r>
      <w:r w:rsidRPr="00C3688B">
        <w:rPr>
          <w:rFonts w:ascii="Arial" w:hAnsi="Arial" w:cs="Arial"/>
          <w:b/>
          <w:color w:val="424242" w:themeColor="text1" w:themeShade="BF"/>
          <w:sz w:val="20"/>
          <w:szCs w:val="20"/>
        </w:rPr>
        <w:t xml:space="preserve">Allocation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 algorithmic solutions to support compliance and trade allocation processes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web application for an enterprise client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processing capabilities of their internal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 between disparate systems, which resulted in improved data 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database queries within </w:t>
      </w:r>
      <w:r w:rsidRPr="00C3688B">
        <w:rPr>
          <w:rFonts w:ascii="Arial" w:hAnsi="Arial" w:cs="Arial"/>
          <w:b/>
          <w:bCs/>
          <w:color w:val="424242" w:themeColor="text1" w:themeShade="BF"/>
          <w:sz w:val="20"/>
        </w:rPr>
        <w:t xml:space="preserve">Relational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average query response times by over 30%, leading to increased performance of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branching strategies that supported multiple release cycles and promoted best practices in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logging and monitoring solutions using tools such as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system bottlenecks and enhancing the application's overall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troubleshoot system outages and issues,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integration and implementing solutions in a timely manner for high-stakes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 productivity by 25% through the automation of testing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continuous integration methodologies, ensuring code quality and reducing regression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modules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robust internal platform catering to financial services, ensuring data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technical specifications and architectural documents for software development projects, leading to better project visibility and stakeholding.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made improvement suggestions that resulted in a 20% increase in productivity for the engineering team by adopting agile workflows and smarter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application enhancements by providing maintenance work on existing features, ensuring robust user experience and compliance to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